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F1" w:rsidRPr="00FC0855" w:rsidRDefault="00622323" w:rsidP="00074C83">
      <w:pPr>
        <w:pStyle w:val="Title"/>
        <w:rPr>
          <w:rFonts w:ascii="Cambria" w:hAnsi="Cambria"/>
        </w:rPr>
      </w:pPr>
      <w:r w:rsidRPr="00FC0855">
        <w:rPr>
          <w:rFonts w:ascii="Cambria" w:hAnsi="Cambria"/>
        </w:rPr>
        <w:t>Leadership/Management</w:t>
      </w:r>
      <w:r w:rsidR="00A5444E" w:rsidRPr="00FC0855">
        <w:rPr>
          <w:rFonts w:ascii="Cambria" w:hAnsi="Cambria"/>
        </w:rPr>
        <w:t xml:space="preserve"> Occupations</w:t>
      </w:r>
      <w:r w:rsidR="00FC0855" w:rsidRPr="00FC0855">
        <w:rPr>
          <w:rFonts w:ascii="Cambria" w:hAnsi="Cambria"/>
        </w:rPr>
        <w:t xml:space="preserve"> </w:t>
      </w:r>
    </w:p>
    <w:p w:rsidR="00FC0855" w:rsidRPr="000C76EC" w:rsidRDefault="00FC0855" w:rsidP="00FC0855">
      <w:pPr>
        <w:pStyle w:val="Subtitle"/>
        <w:rPr>
          <w:rFonts w:eastAsia="Tw Cen MT"/>
          <w:sz w:val="25"/>
          <w:szCs w:val="25"/>
          <w:bdr w:val="none" w:sz="0" w:space="0" w:color="auto" w:frame="1"/>
          <w:shd w:val="clear" w:color="auto" w:fill="FFFFFF"/>
        </w:rPr>
      </w:pPr>
      <w:r w:rsidRPr="000C76EC">
        <w:rPr>
          <w:rFonts w:eastAsia="Tw Cen MT"/>
          <w:sz w:val="25"/>
          <w:szCs w:val="25"/>
          <w:bdr w:val="none" w:sz="0" w:space="0" w:color="auto" w:frame="1"/>
          <w:shd w:val="clear" w:color="auto" w:fill="FFFFFF"/>
        </w:rPr>
        <w:t>Riverside-San Bernardino-Ontario MSA</w:t>
      </w:r>
    </w:p>
    <w:p w:rsidR="00FC0855" w:rsidRPr="000C76EC" w:rsidRDefault="00FC0855" w:rsidP="00FC0855">
      <w:pPr>
        <w:rPr>
          <w:sz w:val="24"/>
          <w:szCs w:val="24"/>
        </w:rPr>
      </w:pPr>
      <w:r w:rsidRPr="000C76EC">
        <w:rPr>
          <w:sz w:val="24"/>
          <w:szCs w:val="24"/>
        </w:rPr>
        <w:t xml:space="preserve">Please see page </w:t>
      </w:r>
      <w:r w:rsidR="0056580D">
        <w:rPr>
          <w:sz w:val="24"/>
          <w:szCs w:val="24"/>
        </w:rPr>
        <w:t>6</w:t>
      </w:r>
      <w:r w:rsidRPr="000C76EC">
        <w:rPr>
          <w:sz w:val="24"/>
          <w:szCs w:val="24"/>
        </w:rPr>
        <w:t xml:space="preserve"> of this document for </w:t>
      </w:r>
      <w:r w:rsidR="00CC68ED" w:rsidRPr="000C76EC">
        <w:rPr>
          <w:sz w:val="24"/>
          <w:szCs w:val="24"/>
        </w:rPr>
        <w:t xml:space="preserve">Leadership/Management </w:t>
      </w:r>
      <w:r w:rsidRPr="000C76EC">
        <w:rPr>
          <w:sz w:val="24"/>
          <w:szCs w:val="24"/>
        </w:rPr>
        <w:t xml:space="preserve">occupation definitions and alternative job titles. </w:t>
      </w:r>
    </w:p>
    <w:p w:rsidR="00FC0855" w:rsidRPr="00FF77DF" w:rsidRDefault="00FC0855" w:rsidP="00075A96">
      <w:pPr>
        <w:pStyle w:val="Heading1"/>
        <w:rPr>
          <w:rFonts w:eastAsia="Times New Roman"/>
        </w:rPr>
      </w:pPr>
      <w:r w:rsidRPr="00FF77DF">
        <w:rPr>
          <w:rFonts w:eastAsia="Times New Roman"/>
        </w:rPr>
        <w:t>Job Opportunities</w:t>
      </w:r>
    </w:p>
    <w:p w:rsidR="00FC0855" w:rsidRPr="000C76EC" w:rsidRDefault="00FC0855" w:rsidP="00FC0855">
      <w:pPr>
        <w:rPr>
          <w:sz w:val="24"/>
          <w:szCs w:val="24"/>
        </w:rPr>
      </w:pPr>
      <w:r w:rsidRPr="000C76EC">
        <w:rPr>
          <w:sz w:val="24"/>
          <w:szCs w:val="24"/>
          <w:bdr w:val="none" w:sz="0" w:space="0" w:color="auto" w:frame="1"/>
          <w:shd w:val="clear" w:color="auto" w:fill="FFFFFF"/>
        </w:rPr>
        <w:t xml:space="preserve">In the Riverside-San Bernardino-Ontario MSA, </w:t>
      </w:r>
      <w:r w:rsidR="009A4127">
        <w:rPr>
          <w:sz w:val="24"/>
          <w:szCs w:val="24"/>
          <w:bdr w:val="none" w:sz="0" w:space="0" w:color="auto" w:frame="1"/>
          <w:shd w:val="clear" w:color="auto" w:fill="FFFFFF"/>
        </w:rPr>
        <w:t>L</w:t>
      </w:r>
      <w:r w:rsidRPr="000C76EC">
        <w:rPr>
          <w:sz w:val="24"/>
          <w:szCs w:val="24"/>
          <w:bdr w:val="none" w:sz="0" w:space="0" w:color="auto" w:frame="1"/>
          <w:shd w:val="clear" w:color="auto" w:fill="FFFFFF"/>
        </w:rPr>
        <w:t>eadership/</w:t>
      </w:r>
      <w:r w:rsidR="009A4127">
        <w:rPr>
          <w:sz w:val="24"/>
          <w:szCs w:val="24"/>
          <w:bdr w:val="none" w:sz="0" w:space="0" w:color="auto" w:frame="1"/>
          <w:shd w:val="clear" w:color="auto" w:fill="FFFFFF"/>
        </w:rPr>
        <w:t>M</w:t>
      </w:r>
      <w:r w:rsidRPr="000C76EC">
        <w:rPr>
          <w:sz w:val="24"/>
          <w:szCs w:val="24"/>
          <w:bdr w:val="none" w:sz="0" w:space="0" w:color="auto" w:frame="1"/>
          <w:shd w:val="clear" w:color="auto" w:fill="FFFFFF"/>
        </w:rPr>
        <w:t xml:space="preserve">anagement occupations are projected to increase employment by seven </w:t>
      </w:r>
      <w:r w:rsidR="00D012BB">
        <w:rPr>
          <w:sz w:val="24"/>
          <w:szCs w:val="24"/>
          <w:bdr w:val="none" w:sz="0" w:space="0" w:color="auto" w:frame="1"/>
          <w:shd w:val="clear" w:color="auto" w:fill="FFFFFF"/>
        </w:rPr>
        <w:t xml:space="preserve">percent between 2015 and 2020. </w:t>
      </w:r>
      <w:r w:rsidRPr="000C76EC">
        <w:rPr>
          <w:sz w:val="24"/>
          <w:szCs w:val="24"/>
          <w:bdr w:val="none" w:sz="0" w:space="0" w:color="auto" w:frame="1"/>
          <w:shd w:val="clear" w:color="auto" w:fill="FFFFFF"/>
        </w:rPr>
        <w:t xml:space="preserve">By 2020, </w:t>
      </w:r>
      <w:r w:rsidR="00CC68ED" w:rsidRPr="000C76EC">
        <w:rPr>
          <w:sz w:val="24"/>
          <w:szCs w:val="24"/>
          <w:bdr w:val="none" w:sz="0" w:space="0" w:color="auto" w:frame="1"/>
          <w:shd w:val="clear" w:color="auto" w:fill="FFFFFF"/>
        </w:rPr>
        <w:t>more than 7,400</w:t>
      </w:r>
      <w:r w:rsidRPr="000C76EC">
        <w:rPr>
          <w:sz w:val="24"/>
          <w:szCs w:val="24"/>
          <w:bdr w:val="none" w:sz="0" w:space="0" w:color="auto" w:frame="1"/>
          <w:shd w:val="clear" w:color="auto" w:fill="FFFFFF"/>
        </w:rPr>
        <w:t xml:space="preserve"> job opportunities will be available</w:t>
      </w:r>
      <w:r w:rsidRPr="000C76EC">
        <w:rPr>
          <w:sz w:val="24"/>
          <w:szCs w:val="24"/>
        </w:rPr>
        <w:t xml:space="preserve"> due to new job growth in this occupation group and replacement need (e.g. retirements); nearly 1,500</w:t>
      </w:r>
      <w:r w:rsidRPr="000C76EC">
        <w:rPr>
          <w:sz w:val="24"/>
          <w:szCs w:val="24"/>
          <w:bdr w:val="none" w:sz="0" w:space="0" w:color="auto" w:frame="1"/>
          <w:shd w:val="clear" w:color="auto" w:fill="FFFFFF"/>
        </w:rPr>
        <w:t xml:space="preserve"> job openings each year </w:t>
      </w:r>
      <w:r w:rsidRPr="000C76EC">
        <w:rPr>
          <w:sz w:val="24"/>
          <w:szCs w:val="24"/>
        </w:rPr>
        <w:t xml:space="preserve">during the five-year time frame. As shown in the table below, General </w:t>
      </w:r>
      <w:r w:rsidR="00CC68ED" w:rsidRPr="000C76EC">
        <w:rPr>
          <w:sz w:val="24"/>
          <w:szCs w:val="24"/>
        </w:rPr>
        <w:t xml:space="preserve">and Operations Managers </w:t>
      </w:r>
      <w:r w:rsidRPr="000C76EC">
        <w:rPr>
          <w:sz w:val="24"/>
          <w:szCs w:val="24"/>
        </w:rPr>
        <w:t xml:space="preserve">is the occupation with the most annual job openings. </w:t>
      </w:r>
      <w:r w:rsidR="00722F5B">
        <w:rPr>
          <w:sz w:val="24"/>
          <w:szCs w:val="24"/>
        </w:rPr>
        <w:t xml:space="preserve">Leadership/ management </w:t>
      </w:r>
      <w:r w:rsidR="00CC68ED" w:rsidRPr="000C76EC">
        <w:rPr>
          <w:sz w:val="24"/>
          <w:szCs w:val="24"/>
        </w:rPr>
        <w:t xml:space="preserve">occupations that will experience </w:t>
      </w:r>
      <w:r w:rsidR="00722F5B">
        <w:rPr>
          <w:sz w:val="24"/>
          <w:szCs w:val="24"/>
        </w:rPr>
        <w:t>the highest rate of growth are g</w:t>
      </w:r>
      <w:r w:rsidR="00CC68ED" w:rsidRPr="000C76EC">
        <w:rPr>
          <w:sz w:val="24"/>
          <w:szCs w:val="24"/>
        </w:rPr>
        <w:t xml:space="preserve">eneral and </w:t>
      </w:r>
      <w:r w:rsidR="00722F5B">
        <w:rPr>
          <w:sz w:val="24"/>
          <w:szCs w:val="24"/>
        </w:rPr>
        <w:t>operations m</w:t>
      </w:r>
      <w:r w:rsidR="00CC68ED" w:rsidRPr="000C76EC">
        <w:rPr>
          <w:sz w:val="24"/>
          <w:szCs w:val="24"/>
        </w:rPr>
        <w:t xml:space="preserve">anagers, and </w:t>
      </w:r>
      <w:r w:rsidR="00722F5B">
        <w:rPr>
          <w:sz w:val="24"/>
          <w:szCs w:val="24"/>
        </w:rPr>
        <w:t>a</w:t>
      </w:r>
      <w:r w:rsidR="00CC68ED" w:rsidRPr="000C76EC">
        <w:rPr>
          <w:sz w:val="24"/>
          <w:szCs w:val="24"/>
        </w:rPr>
        <w:t xml:space="preserve">dministrative </w:t>
      </w:r>
      <w:r w:rsidR="00722F5B">
        <w:rPr>
          <w:sz w:val="24"/>
          <w:szCs w:val="24"/>
        </w:rPr>
        <w:t>s</w:t>
      </w:r>
      <w:r w:rsidR="00CC68ED" w:rsidRPr="000C76EC">
        <w:rPr>
          <w:sz w:val="24"/>
          <w:szCs w:val="24"/>
        </w:rPr>
        <w:t xml:space="preserve">ervices </w:t>
      </w:r>
      <w:r w:rsidR="00722F5B">
        <w:rPr>
          <w:sz w:val="24"/>
          <w:szCs w:val="24"/>
        </w:rPr>
        <w:t>m</w:t>
      </w:r>
      <w:r w:rsidR="00CC68ED" w:rsidRPr="000C76EC">
        <w:rPr>
          <w:sz w:val="24"/>
          <w:szCs w:val="24"/>
        </w:rPr>
        <w:t xml:space="preserve">anagers. </w:t>
      </w:r>
    </w:p>
    <w:p w:rsidR="00FC666D" w:rsidRPr="000C76EC" w:rsidRDefault="00FC0855" w:rsidP="004E64CB">
      <w:pPr>
        <w:pStyle w:val="Quote"/>
        <w:spacing w:after="120"/>
        <w:rPr>
          <w:sz w:val="24"/>
          <w:szCs w:val="24"/>
        </w:rPr>
      </w:pPr>
      <w:proofErr w:type="gramStart"/>
      <w:r w:rsidRPr="000C76EC">
        <w:rPr>
          <w:sz w:val="24"/>
          <w:szCs w:val="24"/>
        </w:rPr>
        <w:t>Table 1.</w:t>
      </w:r>
      <w:proofErr w:type="gramEnd"/>
      <w:r w:rsidRPr="000C76EC">
        <w:rPr>
          <w:sz w:val="24"/>
          <w:szCs w:val="24"/>
        </w:rPr>
        <w:t xml:space="preserve"> Five-year </w:t>
      </w:r>
      <w:r w:rsidR="00633459" w:rsidRPr="000C76EC">
        <w:rPr>
          <w:sz w:val="24"/>
          <w:szCs w:val="24"/>
        </w:rPr>
        <w:t>p</w:t>
      </w:r>
      <w:r w:rsidRPr="000C76EC">
        <w:rPr>
          <w:sz w:val="24"/>
          <w:szCs w:val="24"/>
        </w:rPr>
        <w:t xml:space="preserve">rojections for </w:t>
      </w:r>
      <w:r w:rsidR="00D03C3E" w:rsidRPr="000C76EC">
        <w:rPr>
          <w:sz w:val="24"/>
          <w:szCs w:val="24"/>
        </w:rPr>
        <w:t>Leadership/</w:t>
      </w:r>
      <w:r w:rsidR="00CA63C3" w:rsidRPr="000C76EC">
        <w:rPr>
          <w:sz w:val="24"/>
          <w:szCs w:val="24"/>
        </w:rPr>
        <w:t>M</w:t>
      </w:r>
      <w:r w:rsidR="00D03C3E" w:rsidRPr="000C76EC">
        <w:rPr>
          <w:sz w:val="24"/>
          <w:szCs w:val="24"/>
        </w:rPr>
        <w:t>anagement</w:t>
      </w:r>
      <w:r w:rsidR="003D79C7" w:rsidRPr="000C76EC">
        <w:rPr>
          <w:sz w:val="24"/>
          <w:szCs w:val="24"/>
        </w:rPr>
        <w:t xml:space="preserve"> </w:t>
      </w:r>
      <w:r w:rsidR="00633459" w:rsidRPr="000C76EC">
        <w:rPr>
          <w:sz w:val="24"/>
          <w:szCs w:val="24"/>
        </w:rPr>
        <w:t>o</w:t>
      </w:r>
      <w:r w:rsidRPr="000C76EC">
        <w:rPr>
          <w:sz w:val="24"/>
          <w:szCs w:val="24"/>
        </w:rPr>
        <w:t>ccupations</w:t>
      </w:r>
    </w:p>
    <w:tbl>
      <w:tblPr>
        <w:tblStyle w:val="MediumShading1-Accent2"/>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938"/>
        <w:gridCol w:w="939"/>
        <w:gridCol w:w="1065"/>
        <w:gridCol w:w="1296"/>
        <w:gridCol w:w="1183"/>
        <w:gridCol w:w="1183"/>
      </w:tblGrid>
      <w:tr w:rsidR="00FC0855" w:rsidRPr="00E26555" w:rsidTr="00CC68ED">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vAlign w:val="center"/>
            <w:hideMark/>
          </w:tcPr>
          <w:p w:rsidR="00FC0855" w:rsidRPr="00E26555" w:rsidRDefault="00FC0855" w:rsidP="00BE5875">
            <w:pPr>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Occupation</w:t>
            </w:r>
          </w:p>
        </w:tc>
        <w:tc>
          <w:tcPr>
            <w:tcW w:w="938" w:type="dxa"/>
            <w:tcBorders>
              <w:top w:val="single" w:sz="4" w:space="0" w:color="auto"/>
              <w:left w:val="single" w:sz="4" w:space="0" w:color="auto"/>
              <w:bottom w:val="single" w:sz="4" w:space="0" w:color="auto"/>
              <w:right w:val="single" w:sz="4" w:space="0" w:color="auto"/>
            </w:tcBorders>
            <w:vAlign w:val="center"/>
            <w:hideMark/>
          </w:tcPr>
          <w:p w:rsidR="00FC0855" w:rsidRPr="00E26555" w:rsidRDefault="00FC0855" w:rsidP="00BE587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2015 Jobs</w:t>
            </w:r>
          </w:p>
        </w:tc>
        <w:tc>
          <w:tcPr>
            <w:tcW w:w="939" w:type="dxa"/>
            <w:tcBorders>
              <w:top w:val="single" w:sz="4" w:space="0" w:color="auto"/>
              <w:left w:val="single" w:sz="4" w:space="0" w:color="auto"/>
              <w:bottom w:val="single" w:sz="4" w:space="0" w:color="auto"/>
              <w:right w:val="single" w:sz="4" w:space="0" w:color="auto"/>
            </w:tcBorders>
            <w:vAlign w:val="center"/>
            <w:hideMark/>
          </w:tcPr>
          <w:p w:rsidR="00FC0855" w:rsidRPr="00E26555" w:rsidRDefault="00FC0855"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2020 Jobs</w:t>
            </w:r>
          </w:p>
        </w:tc>
        <w:tc>
          <w:tcPr>
            <w:tcW w:w="1065" w:type="dxa"/>
            <w:tcBorders>
              <w:top w:val="single" w:sz="4" w:space="0" w:color="auto"/>
              <w:left w:val="single" w:sz="4" w:space="0" w:color="auto"/>
              <w:bottom w:val="single" w:sz="4" w:space="0" w:color="auto"/>
              <w:right w:val="single" w:sz="4" w:space="0" w:color="auto"/>
            </w:tcBorders>
            <w:vAlign w:val="center"/>
            <w:hideMark/>
          </w:tcPr>
          <w:p w:rsidR="00FC0855" w:rsidRPr="00E26555" w:rsidRDefault="00FC0855" w:rsidP="00BE587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Five-</w:t>
            </w:r>
            <w:proofErr w:type="spellStart"/>
            <w:r w:rsidRPr="00E26555">
              <w:rPr>
                <w:rFonts w:asciiTheme="minorHAnsi" w:eastAsia="Times New Roman" w:hAnsiTheme="minorHAnsi"/>
                <w:bCs w:val="0"/>
                <w:color w:val="auto"/>
                <w:sz w:val="24"/>
                <w:szCs w:val="24"/>
              </w:rPr>
              <w:t>yr</w:t>
            </w:r>
            <w:proofErr w:type="spellEnd"/>
            <w:r w:rsidRPr="00E26555">
              <w:rPr>
                <w:rFonts w:asciiTheme="minorHAnsi" w:eastAsia="Times New Roman" w:hAnsiTheme="minorHAnsi"/>
                <w:bCs w:val="0"/>
                <w:color w:val="auto"/>
                <w:sz w:val="24"/>
                <w:szCs w:val="24"/>
              </w:rPr>
              <w:t xml:space="preserve"> Growth</w:t>
            </w:r>
          </w:p>
        </w:tc>
        <w:tc>
          <w:tcPr>
            <w:tcW w:w="1296" w:type="dxa"/>
            <w:tcBorders>
              <w:top w:val="single" w:sz="4" w:space="0" w:color="auto"/>
              <w:left w:val="single" w:sz="4" w:space="0" w:color="auto"/>
              <w:bottom w:val="single" w:sz="4" w:space="0" w:color="auto"/>
              <w:right w:val="single" w:sz="4" w:space="0" w:color="auto"/>
            </w:tcBorders>
            <w:vAlign w:val="center"/>
            <w:hideMark/>
          </w:tcPr>
          <w:p w:rsidR="00FC0855" w:rsidRPr="00E26555" w:rsidRDefault="00FC0855"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Five-</w:t>
            </w:r>
            <w:proofErr w:type="spellStart"/>
            <w:r w:rsidRPr="00E26555">
              <w:rPr>
                <w:rFonts w:asciiTheme="minorHAnsi" w:eastAsia="Times New Roman" w:hAnsiTheme="minorHAnsi"/>
                <w:bCs w:val="0"/>
                <w:color w:val="auto"/>
                <w:sz w:val="24"/>
                <w:szCs w:val="24"/>
              </w:rPr>
              <w:t>yr</w:t>
            </w:r>
            <w:proofErr w:type="spellEnd"/>
            <w:r w:rsidRPr="00E26555">
              <w:rPr>
                <w:rFonts w:asciiTheme="minorHAnsi" w:eastAsia="Times New Roman" w:hAnsiTheme="minorHAnsi"/>
                <w:bCs w:val="0"/>
                <w:color w:val="auto"/>
                <w:sz w:val="24"/>
                <w:szCs w:val="24"/>
              </w:rPr>
              <w:t xml:space="preserve"> % Growth</w:t>
            </w:r>
          </w:p>
        </w:tc>
        <w:tc>
          <w:tcPr>
            <w:tcW w:w="1102" w:type="dxa"/>
            <w:tcBorders>
              <w:top w:val="single" w:sz="4" w:space="0" w:color="auto"/>
              <w:left w:val="single" w:sz="4" w:space="0" w:color="auto"/>
              <w:bottom w:val="single" w:sz="4" w:space="0" w:color="auto"/>
              <w:right w:val="single" w:sz="4" w:space="0" w:color="auto"/>
            </w:tcBorders>
            <w:vAlign w:val="center"/>
          </w:tcPr>
          <w:p w:rsidR="00FC0855" w:rsidRPr="00E26555" w:rsidRDefault="00FC0855"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Five-</w:t>
            </w:r>
            <w:proofErr w:type="spellStart"/>
            <w:r w:rsidRPr="00E26555">
              <w:rPr>
                <w:rFonts w:asciiTheme="minorHAnsi" w:eastAsia="Times New Roman" w:hAnsiTheme="minorHAnsi"/>
                <w:color w:val="auto"/>
                <w:sz w:val="24"/>
                <w:szCs w:val="24"/>
              </w:rPr>
              <w:t>yr</w:t>
            </w:r>
            <w:proofErr w:type="spellEnd"/>
            <w:r w:rsidRPr="00E26555">
              <w:rPr>
                <w:rFonts w:asciiTheme="minorHAnsi" w:eastAsia="Times New Roman" w:hAnsiTheme="minorHAnsi"/>
                <w:color w:val="auto"/>
                <w:sz w:val="24"/>
                <w:szCs w:val="24"/>
              </w:rPr>
              <w:t xml:space="preserve"> Openings</w:t>
            </w:r>
          </w:p>
        </w:tc>
        <w:tc>
          <w:tcPr>
            <w:tcW w:w="1102" w:type="dxa"/>
            <w:tcBorders>
              <w:top w:val="single" w:sz="4" w:space="0" w:color="auto"/>
              <w:left w:val="single" w:sz="4" w:space="0" w:color="auto"/>
              <w:bottom w:val="single" w:sz="4" w:space="0" w:color="auto"/>
              <w:right w:val="single" w:sz="4" w:space="0" w:color="auto"/>
            </w:tcBorders>
            <w:vAlign w:val="center"/>
          </w:tcPr>
          <w:p w:rsidR="00FC0855" w:rsidRPr="00E26555" w:rsidRDefault="00FC0855"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Annual Openings</w:t>
            </w:r>
          </w:p>
        </w:tc>
      </w:tr>
      <w:tr w:rsidR="00FC0855" w:rsidRPr="00E26555" w:rsidTr="00CC68ED">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right w:val="single" w:sz="4" w:space="0" w:color="auto"/>
            </w:tcBorders>
            <w:noWrap/>
            <w:vAlign w:val="center"/>
          </w:tcPr>
          <w:p w:rsidR="00FC0855" w:rsidRPr="00E26555" w:rsidRDefault="00FC0855" w:rsidP="00BE5875">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General and Operations Managers</w:t>
            </w:r>
          </w:p>
        </w:tc>
        <w:tc>
          <w:tcPr>
            <w:tcW w:w="938" w:type="dxa"/>
            <w:tcBorders>
              <w:left w:val="single" w:sz="4" w:space="0" w:color="auto"/>
              <w:right w:val="single" w:sz="4" w:space="0" w:color="auto"/>
            </w:tcBorders>
            <w:noWrap/>
            <w:vAlign w:val="center"/>
          </w:tcPr>
          <w:p w:rsidR="00FC0855" w:rsidRPr="00E26555" w:rsidRDefault="00FC0855" w:rsidP="00F06F8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20,801</w:t>
            </w:r>
          </w:p>
        </w:tc>
        <w:tc>
          <w:tcPr>
            <w:tcW w:w="939" w:type="dxa"/>
            <w:tcBorders>
              <w:left w:val="single" w:sz="4" w:space="0" w:color="auto"/>
              <w:right w:val="single" w:sz="4" w:space="0" w:color="auto"/>
            </w:tcBorders>
            <w:noWrap/>
            <w:vAlign w:val="center"/>
          </w:tcPr>
          <w:p w:rsidR="00FC0855" w:rsidRPr="00E26555" w:rsidRDefault="00FC0855" w:rsidP="00BE587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22,517</w:t>
            </w:r>
          </w:p>
        </w:tc>
        <w:tc>
          <w:tcPr>
            <w:tcW w:w="1065" w:type="dxa"/>
            <w:tcBorders>
              <w:left w:val="single" w:sz="4" w:space="0" w:color="auto"/>
              <w:right w:val="single" w:sz="4" w:space="0" w:color="auto"/>
            </w:tcBorders>
            <w:noWrap/>
            <w:vAlign w:val="center"/>
          </w:tcPr>
          <w:p w:rsidR="00FC0855" w:rsidRPr="00E26555" w:rsidRDefault="00FC0855" w:rsidP="0022428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1,716</w:t>
            </w:r>
          </w:p>
        </w:tc>
        <w:tc>
          <w:tcPr>
            <w:tcW w:w="1296" w:type="dxa"/>
            <w:tcBorders>
              <w:left w:val="single" w:sz="4" w:space="0" w:color="auto"/>
              <w:right w:val="single" w:sz="4" w:space="0" w:color="auto"/>
            </w:tcBorders>
            <w:noWrap/>
            <w:vAlign w:val="center"/>
          </w:tcPr>
          <w:p w:rsidR="00FC0855" w:rsidRPr="00E26555"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8%</w:t>
            </w:r>
          </w:p>
        </w:tc>
        <w:tc>
          <w:tcPr>
            <w:tcW w:w="1102" w:type="dxa"/>
            <w:tcBorders>
              <w:left w:val="single" w:sz="4" w:space="0" w:color="auto"/>
              <w:right w:val="single" w:sz="4" w:space="0" w:color="auto"/>
            </w:tcBorders>
            <w:vAlign w:val="center"/>
          </w:tcPr>
          <w:p w:rsidR="00FC0855" w:rsidRPr="00073792"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4"/>
                <w:szCs w:val="24"/>
              </w:rPr>
            </w:pPr>
            <w:r w:rsidRPr="00073792">
              <w:rPr>
                <w:rFonts w:asciiTheme="minorHAnsi" w:eastAsia="Times New Roman" w:hAnsiTheme="minorHAnsi"/>
                <w:sz w:val="24"/>
                <w:szCs w:val="24"/>
              </w:rPr>
              <w:t>4</w:t>
            </w:r>
            <w:r w:rsidRPr="00E26555">
              <w:rPr>
                <w:rFonts w:asciiTheme="minorHAnsi" w:eastAsia="Times New Roman" w:hAnsiTheme="minorHAnsi"/>
                <w:sz w:val="24"/>
                <w:szCs w:val="24"/>
              </w:rPr>
              <w:t>,</w:t>
            </w:r>
            <w:r w:rsidRPr="00073792">
              <w:rPr>
                <w:rFonts w:asciiTheme="minorHAnsi" w:eastAsia="Times New Roman" w:hAnsiTheme="minorHAnsi"/>
                <w:sz w:val="24"/>
                <w:szCs w:val="24"/>
              </w:rPr>
              <w:t>505</w:t>
            </w:r>
          </w:p>
        </w:tc>
        <w:tc>
          <w:tcPr>
            <w:tcW w:w="1102" w:type="dxa"/>
            <w:tcBorders>
              <w:left w:val="single" w:sz="4" w:space="0" w:color="auto"/>
            </w:tcBorders>
            <w:vAlign w:val="center"/>
          </w:tcPr>
          <w:p w:rsidR="00FC0855" w:rsidRPr="00E26555"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901</w:t>
            </w:r>
          </w:p>
        </w:tc>
      </w:tr>
      <w:tr w:rsidR="00FC0855" w:rsidRPr="00E26555" w:rsidTr="00CC68ED">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right w:val="single" w:sz="4" w:space="0" w:color="auto"/>
            </w:tcBorders>
            <w:noWrap/>
            <w:vAlign w:val="center"/>
          </w:tcPr>
          <w:p w:rsidR="00FC0855" w:rsidRPr="00E26555" w:rsidRDefault="00FC0855" w:rsidP="0091042C">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 xml:space="preserve">Sales Managers </w:t>
            </w:r>
          </w:p>
        </w:tc>
        <w:tc>
          <w:tcPr>
            <w:tcW w:w="938" w:type="dxa"/>
            <w:tcBorders>
              <w:left w:val="single" w:sz="4" w:space="0" w:color="auto"/>
              <w:right w:val="single" w:sz="4" w:space="0" w:color="auto"/>
            </w:tcBorders>
            <w:noWrap/>
            <w:vAlign w:val="center"/>
          </w:tcPr>
          <w:p w:rsidR="00FC0855" w:rsidRPr="00E26555" w:rsidRDefault="00FC0855"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4,864</w:t>
            </w:r>
          </w:p>
        </w:tc>
        <w:tc>
          <w:tcPr>
            <w:tcW w:w="939" w:type="dxa"/>
            <w:tcBorders>
              <w:left w:val="single" w:sz="4" w:space="0" w:color="auto"/>
              <w:right w:val="single" w:sz="4" w:space="0" w:color="auto"/>
            </w:tcBorders>
            <w:noWrap/>
            <w:vAlign w:val="center"/>
          </w:tcPr>
          <w:p w:rsidR="00FC0855" w:rsidRPr="00E26555" w:rsidRDefault="00FC0855"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5,174</w:t>
            </w:r>
          </w:p>
        </w:tc>
        <w:tc>
          <w:tcPr>
            <w:tcW w:w="1065" w:type="dxa"/>
            <w:tcBorders>
              <w:left w:val="single" w:sz="4" w:space="0" w:color="auto"/>
              <w:right w:val="single" w:sz="4" w:space="0" w:color="auto"/>
            </w:tcBorders>
            <w:noWrap/>
            <w:vAlign w:val="center"/>
          </w:tcPr>
          <w:p w:rsidR="00FC0855" w:rsidRPr="00E26555" w:rsidRDefault="00FC0855" w:rsidP="006C6C5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310</w:t>
            </w:r>
          </w:p>
        </w:tc>
        <w:tc>
          <w:tcPr>
            <w:tcW w:w="1296" w:type="dxa"/>
            <w:tcBorders>
              <w:left w:val="single" w:sz="4" w:space="0" w:color="auto"/>
              <w:right w:val="single" w:sz="4" w:space="0" w:color="auto"/>
            </w:tcBorders>
            <w:noWrap/>
            <w:vAlign w:val="center"/>
          </w:tcPr>
          <w:p w:rsidR="00FC0855" w:rsidRPr="00E26555" w:rsidRDefault="00FC0855"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6%</w:t>
            </w:r>
          </w:p>
        </w:tc>
        <w:tc>
          <w:tcPr>
            <w:tcW w:w="1102" w:type="dxa"/>
            <w:tcBorders>
              <w:left w:val="single" w:sz="4" w:space="0" w:color="auto"/>
              <w:right w:val="single" w:sz="4" w:space="0" w:color="auto"/>
            </w:tcBorders>
            <w:vAlign w:val="center"/>
          </w:tcPr>
          <w:p w:rsidR="00FC0855" w:rsidRPr="00073792" w:rsidRDefault="00FC0855"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4"/>
                <w:szCs w:val="24"/>
              </w:rPr>
            </w:pPr>
            <w:r w:rsidRPr="00073792">
              <w:rPr>
                <w:rFonts w:asciiTheme="minorHAnsi" w:eastAsia="Times New Roman" w:hAnsiTheme="minorHAnsi"/>
                <w:sz w:val="24"/>
                <w:szCs w:val="24"/>
              </w:rPr>
              <w:t>910</w:t>
            </w:r>
          </w:p>
        </w:tc>
        <w:tc>
          <w:tcPr>
            <w:tcW w:w="1102" w:type="dxa"/>
            <w:tcBorders>
              <w:left w:val="single" w:sz="4" w:space="0" w:color="auto"/>
            </w:tcBorders>
            <w:vAlign w:val="center"/>
          </w:tcPr>
          <w:p w:rsidR="00FC0855" w:rsidRPr="00E26555" w:rsidRDefault="00FC0855"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182</w:t>
            </w:r>
          </w:p>
        </w:tc>
      </w:tr>
      <w:tr w:rsidR="00FC0855" w:rsidRPr="00E26555" w:rsidTr="00CC68ED">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right w:val="single" w:sz="4" w:space="0" w:color="auto"/>
            </w:tcBorders>
            <w:noWrap/>
            <w:vAlign w:val="center"/>
          </w:tcPr>
          <w:p w:rsidR="00FC0855" w:rsidRPr="00E26555" w:rsidRDefault="00FC0855" w:rsidP="0091042C">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 xml:space="preserve">Administrative Services Managers </w:t>
            </w:r>
          </w:p>
        </w:tc>
        <w:tc>
          <w:tcPr>
            <w:tcW w:w="938" w:type="dxa"/>
            <w:tcBorders>
              <w:left w:val="single" w:sz="4" w:space="0" w:color="auto"/>
              <w:right w:val="single" w:sz="4" w:space="0" w:color="auto"/>
            </w:tcBorders>
            <w:noWrap/>
            <w:vAlign w:val="center"/>
          </w:tcPr>
          <w:p w:rsidR="00FC0855" w:rsidRPr="00E26555" w:rsidRDefault="00FC0855"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3,330</w:t>
            </w:r>
          </w:p>
        </w:tc>
        <w:tc>
          <w:tcPr>
            <w:tcW w:w="939" w:type="dxa"/>
            <w:tcBorders>
              <w:left w:val="single" w:sz="4" w:space="0" w:color="auto"/>
              <w:right w:val="single" w:sz="4" w:space="0" w:color="auto"/>
            </w:tcBorders>
            <w:noWrap/>
            <w:vAlign w:val="center"/>
          </w:tcPr>
          <w:p w:rsidR="00FC0855" w:rsidRPr="00E26555" w:rsidRDefault="00FC0855"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3,594</w:t>
            </w:r>
          </w:p>
        </w:tc>
        <w:tc>
          <w:tcPr>
            <w:tcW w:w="1065" w:type="dxa"/>
            <w:tcBorders>
              <w:left w:val="single" w:sz="4" w:space="0" w:color="auto"/>
              <w:right w:val="single" w:sz="4" w:space="0" w:color="auto"/>
            </w:tcBorders>
            <w:noWrap/>
            <w:vAlign w:val="center"/>
          </w:tcPr>
          <w:p w:rsidR="00FC0855" w:rsidRPr="00E26555" w:rsidRDefault="00FC0855"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264</w:t>
            </w:r>
          </w:p>
        </w:tc>
        <w:tc>
          <w:tcPr>
            <w:tcW w:w="1296" w:type="dxa"/>
            <w:tcBorders>
              <w:left w:val="single" w:sz="4" w:space="0" w:color="auto"/>
              <w:right w:val="single" w:sz="4" w:space="0" w:color="auto"/>
            </w:tcBorders>
            <w:noWrap/>
            <w:vAlign w:val="center"/>
          </w:tcPr>
          <w:p w:rsidR="00FC0855" w:rsidRPr="00E26555"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8%</w:t>
            </w:r>
          </w:p>
        </w:tc>
        <w:tc>
          <w:tcPr>
            <w:tcW w:w="1102" w:type="dxa"/>
            <w:tcBorders>
              <w:left w:val="single" w:sz="4" w:space="0" w:color="auto"/>
              <w:right w:val="single" w:sz="4" w:space="0" w:color="auto"/>
            </w:tcBorders>
            <w:vAlign w:val="center"/>
          </w:tcPr>
          <w:p w:rsidR="00FC0855" w:rsidRPr="00073792"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4"/>
                <w:szCs w:val="24"/>
              </w:rPr>
            </w:pPr>
            <w:r w:rsidRPr="00073792">
              <w:rPr>
                <w:rFonts w:asciiTheme="minorHAnsi" w:eastAsia="Times New Roman" w:hAnsiTheme="minorHAnsi"/>
                <w:sz w:val="24"/>
                <w:szCs w:val="24"/>
              </w:rPr>
              <w:t>595</w:t>
            </w:r>
          </w:p>
        </w:tc>
        <w:tc>
          <w:tcPr>
            <w:tcW w:w="1102" w:type="dxa"/>
            <w:tcBorders>
              <w:left w:val="single" w:sz="4" w:space="0" w:color="auto"/>
            </w:tcBorders>
            <w:vAlign w:val="center"/>
          </w:tcPr>
          <w:p w:rsidR="00FC0855" w:rsidRPr="00E26555"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119</w:t>
            </w:r>
          </w:p>
        </w:tc>
      </w:tr>
      <w:tr w:rsidR="00FC0855" w:rsidRPr="00E26555" w:rsidTr="00CC68ED">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right w:val="single" w:sz="4" w:space="0" w:color="auto"/>
            </w:tcBorders>
            <w:noWrap/>
            <w:vAlign w:val="center"/>
          </w:tcPr>
          <w:p w:rsidR="00FC0855" w:rsidRPr="00E26555" w:rsidRDefault="00FC0855" w:rsidP="0091042C">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 xml:space="preserve">Industrial Production Managers </w:t>
            </w:r>
          </w:p>
        </w:tc>
        <w:tc>
          <w:tcPr>
            <w:tcW w:w="938" w:type="dxa"/>
            <w:tcBorders>
              <w:left w:val="single" w:sz="4" w:space="0" w:color="auto"/>
              <w:right w:val="single" w:sz="4" w:space="0" w:color="auto"/>
            </w:tcBorders>
            <w:noWrap/>
            <w:vAlign w:val="center"/>
          </w:tcPr>
          <w:p w:rsidR="00FC0855" w:rsidRPr="00E26555" w:rsidRDefault="00FC0855"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1,474</w:t>
            </w:r>
          </w:p>
        </w:tc>
        <w:tc>
          <w:tcPr>
            <w:tcW w:w="939" w:type="dxa"/>
            <w:tcBorders>
              <w:left w:val="single" w:sz="4" w:space="0" w:color="auto"/>
              <w:right w:val="single" w:sz="4" w:space="0" w:color="auto"/>
            </w:tcBorders>
            <w:noWrap/>
            <w:vAlign w:val="center"/>
          </w:tcPr>
          <w:p w:rsidR="00FC0855" w:rsidRPr="00E26555" w:rsidRDefault="00FC0855"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1,461</w:t>
            </w:r>
          </w:p>
        </w:tc>
        <w:tc>
          <w:tcPr>
            <w:tcW w:w="1065" w:type="dxa"/>
            <w:tcBorders>
              <w:left w:val="single" w:sz="4" w:space="0" w:color="auto"/>
              <w:right w:val="single" w:sz="4" w:space="0" w:color="auto"/>
            </w:tcBorders>
            <w:noWrap/>
            <w:vAlign w:val="center"/>
          </w:tcPr>
          <w:p w:rsidR="00FC0855" w:rsidRPr="00E26555" w:rsidRDefault="00722F5B"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Pr>
                <w:rFonts w:asciiTheme="minorHAnsi" w:eastAsia="Times New Roman" w:hAnsiTheme="minorHAnsi"/>
                <w:color w:val="FF0000"/>
                <w:sz w:val="24"/>
                <w:szCs w:val="24"/>
              </w:rPr>
              <w:t>(</w:t>
            </w:r>
            <w:r w:rsidR="00FC0855" w:rsidRPr="00E26555">
              <w:rPr>
                <w:rFonts w:asciiTheme="minorHAnsi" w:eastAsia="Times New Roman" w:hAnsiTheme="minorHAnsi"/>
                <w:color w:val="FF0000"/>
                <w:sz w:val="24"/>
                <w:szCs w:val="24"/>
              </w:rPr>
              <w:t>13</w:t>
            </w:r>
            <w:r>
              <w:rPr>
                <w:rFonts w:asciiTheme="minorHAnsi" w:eastAsia="Times New Roman" w:hAnsiTheme="minorHAnsi"/>
                <w:color w:val="FF0000"/>
                <w:sz w:val="24"/>
                <w:szCs w:val="24"/>
              </w:rPr>
              <w:t>)</w:t>
            </w:r>
          </w:p>
        </w:tc>
        <w:tc>
          <w:tcPr>
            <w:tcW w:w="1296" w:type="dxa"/>
            <w:tcBorders>
              <w:left w:val="single" w:sz="4" w:space="0" w:color="auto"/>
              <w:right w:val="single" w:sz="4" w:space="0" w:color="auto"/>
            </w:tcBorders>
            <w:noWrap/>
            <w:vAlign w:val="center"/>
          </w:tcPr>
          <w:p w:rsidR="00FC0855" w:rsidRPr="00E26555" w:rsidRDefault="00722F5B"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Pr>
                <w:rFonts w:asciiTheme="minorHAnsi" w:eastAsia="Times New Roman" w:hAnsiTheme="minorHAnsi"/>
                <w:color w:val="FF0000"/>
                <w:sz w:val="24"/>
                <w:szCs w:val="24"/>
              </w:rPr>
              <w:t>(</w:t>
            </w:r>
            <w:r w:rsidR="00FC0855" w:rsidRPr="00E26555">
              <w:rPr>
                <w:rFonts w:asciiTheme="minorHAnsi" w:eastAsia="Times New Roman" w:hAnsiTheme="minorHAnsi"/>
                <w:color w:val="FF0000"/>
                <w:sz w:val="24"/>
                <w:szCs w:val="24"/>
              </w:rPr>
              <w:t>1%</w:t>
            </w:r>
            <w:r>
              <w:rPr>
                <w:rFonts w:asciiTheme="minorHAnsi" w:eastAsia="Times New Roman" w:hAnsiTheme="minorHAnsi"/>
                <w:color w:val="FF0000"/>
                <w:sz w:val="24"/>
                <w:szCs w:val="24"/>
              </w:rPr>
              <w:t>)</w:t>
            </w:r>
          </w:p>
        </w:tc>
        <w:tc>
          <w:tcPr>
            <w:tcW w:w="1102" w:type="dxa"/>
            <w:tcBorders>
              <w:left w:val="single" w:sz="4" w:space="0" w:color="auto"/>
              <w:right w:val="single" w:sz="4" w:space="0" w:color="auto"/>
            </w:tcBorders>
            <w:vAlign w:val="center"/>
          </w:tcPr>
          <w:p w:rsidR="00FC0855" w:rsidRPr="00073792" w:rsidRDefault="00FC0855"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4"/>
                <w:szCs w:val="24"/>
              </w:rPr>
            </w:pPr>
            <w:r w:rsidRPr="00073792">
              <w:rPr>
                <w:rFonts w:asciiTheme="minorHAnsi" w:eastAsia="Times New Roman" w:hAnsiTheme="minorHAnsi"/>
                <w:sz w:val="24"/>
                <w:szCs w:val="24"/>
              </w:rPr>
              <w:t>235</w:t>
            </w:r>
          </w:p>
        </w:tc>
        <w:tc>
          <w:tcPr>
            <w:tcW w:w="1102" w:type="dxa"/>
            <w:tcBorders>
              <w:left w:val="single" w:sz="4" w:space="0" w:color="auto"/>
            </w:tcBorders>
            <w:vAlign w:val="center"/>
          </w:tcPr>
          <w:p w:rsidR="00FC0855" w:rsidRPr="00E26555" w:rsidRDefault="00FC0855"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47</w:t>
            </w:r>
          </w:p>
        </w:tc>
      </w:tr>
      <w:tr w:rsidR="00FC0855" w:rsidRPr="00E26555" w:rsidTr="00CC68ED">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right w:val="single" w:sz="4" w:space="0" w:color="auto"/>
            </w:tcBorders>
            <w:noWrap/>
            <w:vAlign w:val="center"/>
          </w:tcPr>
          <w:p w:rsidR="00FC0855" w:rsidRPr="00E26555" w:rsidRDefault="00FC0855" w:rsidP="0091042C">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 xml:space="preserve">Managers, All Other </w:t>
            </w:r>
          </w:p>
        </w:tc>
        <w:tc>
          <w:tcPr>
            <w:tcW w:w="938" w:type="dxa"/>
            <w:tcBorders>
              <w:left w:val="single" w:sz="4" w:space="0" w:color="auto"/>
              <w:right w:val="single" w:sz="4" w:space="0" w:color="auto"/>
            </w:tcBorders>
            <w:noWrap/>
            <w:vAlign w:val="center"/>
          </w:tcPr>
          <w:p w:rsidR="00FC0855" w:rsidRPr="00E26555" w:rsidRDefault="00FC0855"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7,275</w:t>
            </w:r>
          </w:p>
        </w:tc>
        <w:tc>
          <w:tcPr>
            <w:tcW w:w="939" w:type="dxa"/>
            <w:tcBorders>
              <w:left w:val="single" w:sz="4" w:space="0" w:color="auto"/>
              <w:right w:val="single" w:sz="4" w:space="0" w:color="auto"/>
            </w:tcBorders>
            <w:noWrap/>
            <w:vAlign w:val="center"/>
          </w:tcPr>
          <w:p w:rsidR="00FC0855" w:rsidRPr="00E26555" w:rsidRDefault="00FC0855"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7,602</w:t>
            </w:r>
          </w:p>
        </w:tc>
        <w:tc>
          <w:tcPr>
            <w:tcW w:w="1065" w:type="dxa"/>
            <w:tcBorders>
              <w:left w:val="single" w:sz="4" w:space="0" w:color="auto"/>
              <w:right w:val="single" w:sz="4" w:space="0" w:color="auto"/>
            </w:tcBorders>
            <w:noWrap/>
            <w:vAlign w:val="center"/>
          </w:tcPr>
          <w:p w:rsidR="00FC0855" w:rsidRPr="00E26555" w:rsidRDefault="00FC0855"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327</w:t>
            </w:r>
          </w:p>
        </w:tc>
        <w:tc>
          <w:tcPr>
            <w:tcW w:w="1296" w:type="dxa"/>
            <w:tcBorders>
              <w:left w:val="single" w:sz="4" w:space="0" w:color="auto"/>
              <w:right w:val="single" w:sz="4" w:space="0" w:color="auto"/>
            </w:tcBorders>
            <w:noWrap/>
            <w:vAlign w:val="center"/>
          </w:tcPr>
          <w:p w:rsidR="00FC0855" w:rsidRPr="00E26555"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w:t>
            </w:r>
          </w:p>
        </w:tc>
        <w:tc>
          <w:tcPr>
            <w:tcW w:w="1102" w:type="dxa"/>
            <w:tcBorders>
              <w:left w:val="single" w:sz="4" w:space="0" w:color="auto"/>
              <w:right w:val="single" w:sz="4" w:space="0" w:color="auto"/>
            </w:tcBorders>
            <w:vAlign w:val="center"/>
          </w:tcPr>
          <w:p w:rsidR="00FC0855" w:rsidRPr="00073792"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4"/>
                <w:szCs w:val="24"/>
              </w:rPr>
            </w:pPr>
            <w:r w:rsidRPr="00073792">
              <w:rPr>
                <w:rFonts w:asciiTheme="minorHAnsi" w:eastAsia="Times New Roman" w:hAnsiTheme="minorHAnsi"/>
                <w:sz w:val="24"/>
                <w:szCs w:val="24"/>
              </w:rPr>
              <w:t>1</w:t>
            </w:r>
            <w:r w:rsidRPr="00E26555">
              <w:rPr>
                <w:rFonts w:asciiTheme="minorHAnsi" w:eastAsia="Times New Roman" w:hAnsiTheme="minorHAnsi"/>
                <w:sz w:val="24"/>
                <w:szCs w:val="24"/>
              </w:rPr>
              <w:t>,</w:t>
            </w:r>
            <w:r w:rsidRPr="00073792">
              <w:rPr>
                <w:rFonts w:asciiTheme="minorHAnsi" w:eastAsia="Times New Roman" w:hAnsiTheme="minorHAnsi"/>
                <w:sz w:val="24"/>
                <w:szCs w:val="24"/>
              </w:rPr>
              <w:t>185</w:t>
            </w:r>
          </w:p>
        </w:tc>
        <w:tc>
          <w:tcPr>
            <w:tcW w:w="1102" w:type="dxa"/>
            <w:tcBorders>
              <w:left w:val="single" w:sz="4" w:space="0" w:color="auto"/>
            </w:tcBorders>
            <w:vAlign w:val="center"/>
          </w:tcPr>
          <w:p w:rsidR="00FC0855" w:rsidRPr="00E26555" w:rsidRDefault="00FC0855" w:rsidP="00FC085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237</w:t>
            </w:r>
          </w:p>
        </w:tc>
      </w:tr>
      <w:tr w:rsidR="00FC0855" w:rsidRPr="00E26555" w:rsidTr="00CC68ED">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528" w:type="dxa"/>
            <w:tcBorders>
              <w:right w:val="single" w:sz="4" w:space="0" w:color="auto"/>
            </w:tcBorders>
            <w:noWrap/>
            <w:vAlign w:val="center"/>
          </w:tcPr>
          <w:p w:rsidR="00FC0855" w:rsidRPr="00E26555" w:rsidRDefault="00FC0855" w:rsidP="00BE5875">
            <w:pPr>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 xml:space="preserve">Total </w:t>
            </w:r>
          </w:p>
        </w:tc>
        <w:tc>
          <w:tcPr>
            <w:tcW w:w="938" w:type="dxa"/>
            <w:tcBorders>
              <w:left w:val="single" w:sz="4" w:space="0" w:color="auto"/>
              <w:right w:val="single" w:sz="4" w:space="0" w:color="auto"/>
            </w:tcBorders>
            <w:noWrap/>
            <w:vAlign w:val="center"/>
          </w:tcPr>
          <w:p w:rsidR="00FC0855" w:rsidRPr="00E26555" w:rsidRDefault="00FC0855" w:rsidP="006C6C5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37,744</w:t>
            </w:r>
          </w:p>
        </w:tc>
        <w:tc>
          <w:tcPr>
            <w:tcW w:w="939" w:type="dxa"/>
            <w:tcBorders>
              <w:left w:val="single" w:sz="4" w:space="0" w:color="auto"/>
              <w:right w:val="single" w:sz="4" w:space="0" w:color="auto"/>
            </w:tcBorders>
            <w:noWrap/>
            <w:vAlign w:val="center"/>
          </w:tcPr>
          <w:p w:rsidR="00FC0855" w:rsidRPr="00E26555" w:rsidRDefault="00FC0855" w:rsidP="00BE587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40,348</w:t>
            </w:r>
          </w:p>
        </w:tc>
        <w:tc>
          <w:tcPr>
            <w:tcW w:w="1065" w:type="dxa"/>
            <w:tcBorders>
              <w:left w:val="single" w:sz="4" w:space="0" w:color="auto"/>
              <w:right w:val="single" w:sz="4" w:space="0" w:color="auto"/>
            </w:tcBorders>
            <w:noWrap/>
            <w:vAlign w:val="center"/>
          </w:tcPr>
          <w:p w:rsidR="00FC0855" w:rsidRPr="00E26555" w:rsidRDefault="00FC0855" w:rsidP="00BE587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2,604</w:t>
            </w:r>
          </w:p>
        </w:tc>
        <w:tc>
          <w:tcPr>
            <w:tcW w:w="1296" w:type="dxa"/>
            <w:tcBorders>
              <w:left w:val="single" w:sz="4" w:space="0" w:color="auto"/>
              <w:right w:val="single" w:sz="4" w:space="0" w:color="auto"/>
            </w:tcBorders>
            <w:noWrap/>
            <w:vAlign w:val="center"/>
          </w:tcPr>
          <w:p w:rsidR="00FC0855" w:rsidRPr="00E26555" w:rsidRDefault="00FC0855"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7%</w:t>
            </w:r>
          </w:p>
        </w:tc>
        <w:tc>
          <w:tcPr>
            <w:tcW w:w="1102" w:type="dxa"/>
            <w:tcBorders>
              <w:left w:val="single" w:sz="4" w:space="0" w:color="auto"/>
              <w:right w:val="single" w:sz="4" w:space="0" w:color="auto"/>
            </w:tcBorders>
            <w:vAlign w:val="center"/>
          </w:tcPr>
          <w:p w:rsidR="00FC0855" w:rsidRPr="00073792" w:rsidRDefault="00FC0855"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sz w:val="24"/>
                <w:szCs w:val="24"/>
              </w:rPr>
            </w:pPr>
            <w:r w:rsidRPr="00073792">
              <w:rPr>
                <w:rFonts w:asciiTheme="minorHAnsi" w:eastAsia="Times New Roman" w:hAnsiTheme="minorHAnsi"/>
                <w:b/>
                <w:sz w:val="24"/>
                <w:szCs w:val="24"/>
              </w:rPr>
              <w:t>7</w:t>
            </w:r>
            <w:r w:rsidRPr="00E26555">
              <w:rPr>
                <w:rFonts w:asciiTheme="minorHAnsi" w:eastAsia="Times New Roman" w:hAnsiTheme="minorHAnsi"/>
                <w:b/>
                <w:sz w:val="24"/>
                <w:szCs w:val="24"/>
              </w:rPr>
              <w:t>,</w:t>
            </w:r>
            <w:r w:rsidRPr="00073792">
              <w:rPr>
                <w:rFonts w:asciiTheme="minorHAnsi" w:eastAsia="Times New Roman" w:hAnsiTheme="minorHAnsi"/>
                <w:b/>
                <w:sz w:val="24"/>
                <w:szCs w:val="24"/>
              </w:rPr>
              <w:t>430</w:t>
            </w:r>
          </w:p>
        </w:tc>
        <w:tc>
          <w:tcPr>
            <w:tcW w:w="1102" w:type="dxa"/>
            <w:tcBorders>
              <w:left w:val="single" w:sz="4" w:space="0" w:color="auto"/>
            </w:tcBorders>
            <w:vAlign w:val="center"/>
          </w:tcPr>
          <w:p w:rsidR="00FC0855" w:rsidRPr="00E26555" w:rsidRDefault="00FC0855" w:rsidP="00FC085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1,486</w:t>
            </w:r>
          </w:p>
        </w:tc>
      </w:tr>
    </w:tbl>
    <w:p w:rsidR="00BE5875" w:rsidRDefault="004B44F1" w:rsidP="00BE5875">
      <w:pPr>
        <w:rPr>
          <w:sz w:val="20"/>
        </w:rPr>
      </w:pPr>
      <w:r>
        <w:rPr>
          <w:sz w:val="20"/>
        </w:rPr>
        <w:t>Source: EMSI 201</w:t>
      </w:r>
      <w:r w:rsidR="00715D26">
        <w:rPr>
          <w:sz w:val="20"/>
        </w:rPr>
        <w:t>6</w:t>
      </w:r>
      <w:r>
        <w:rPr>
          <w:sz w:val="20"/>
        </w:rPr>
        <w:t>.</w:t>
      </w:r>
      <w:r w:rsidR="00DF5B9C">
        <w:rPr>
          <w:sz w:val="20"/>
        </w:rPr>
        <w:t>4</w:t>
      </w:r>
      <w:r>
        <w:rPr>
          <w:sz w:val="20"/>
        </w:rPr>
        <w:t xml:space="preserve"> Class of Worker</w:t>
      </w:r>
    </w:p>
    <w:p w:rsidR="00633459" w:rsidRDefault="00633459" w:rsidP="00633459">
      <w:pPr>
        <w:spacing w:after="0" w:line="240" w:lineRule="auto"/>
        <w:rPr>
          <w:bdr w:val="none" w:sz="0" w:space="0" w:color="auto" w:frame="1"/>
          <w:shd w:val="clear" w:color="auto" w:fill="FFFFFF"/>
        </w:rPr>
      </w:pPr>
    </w:p>
    <w:p w:rsidR="00CC68ED" w:rsidRPr="000C76EC" w:rsidRDefault="00CC68ED" w:rsidP="00CC68ED">
      <w:pPr>
        <w:rPr>
          <w:sz w:val="24"/>
          <w:szCs w:val="24"/>
        </w:rPr>
      </w:pPr>
      <w:r w:rsidRPr="000C76EC">
        <w:rPr>
          <w:sz w:val="24"/>
          <w:szCs w:val="24"/>
          <w:bdr w:val="none" w:sz="0" w:space="0" w:color="auto" w:frame="1"/>
          <w:shd w:val="clear" w:color="auto" w:fill="FFFFFF"/>
        </w:rPr>
        <w:t xml:space="preserve">As a supplement to Table 1, ten-year projections for Leadership/Management occupations are shown in Table 2. As a group, these occupations are projected to increase employment by 13 </w:t>
      </w:r>
      <w:r w:rsidR="00D012BB">
        <w:rPr>
          <w:sz w:val="24"/>
          <w:szCs w:val="24"/>
          <w:bdr w:val="none" w:sz="0" w:space="0" w:color="auto" w:frame="1"/>
          <w:shd w:val="clear" w:color="auto" w:fill="FFFFFF"/>
        </w:rPr>
        <w:t xml:space="preserve">percent between 2015 and 2025. </w:t>
      </w:r>
      <w:r w:rsidRPr="000C76EC">
        <w:rPr>
          <w:sz w:val="24"/>
          <w:szCs w:val="24"/>
          <w:bdr w:val="none" w:sz="0" w:space="0" w:color="auto" w:frame="1"/>
          <w:shd w:val="clear" w:color="auto" w:fill="FFFFFF"/>
        </w:rPr>
        <w:t>By 2025, more than 14,800 job opportunities will be available</w:t>
      </w:r>
      <w:r w:rsidRPr="000C76EC">
        <w:rPr>
          <w:sz w:val="24"/>
          <w:szCs w:val="24"/>
        </w:rPr>
        <w:t xml:space="preserve"> due to new job growth in this occupation group and replacement need; nearly 1,500</w:t>
      </w:r>
      <w:r w:rsidRPr="000C76EC">
        <w:rPr>
          <w:sz w:val="24"/>
          <w:szCs w:val="24"/>
          <w:bdr w:val="none" w:sz="0" w:space="0" w:color="auto" w:frame="1"/>
          <w:shd w:val="clear" w:color="auto" w:fill="FFFFFF"/>
        </w:rPr>
        <w:t xml:space="preserve"> job openings each year </w:t>
      </w:r>
      <w:r w:rsidRPr="000C76EC">
        <w:rPr>
          <w:sz w:val="24"/>
          <w:szCs w:val="24"/>
        </w:rPr>
        <w:t>d</w:t>
      </w:r>
      <w:r w:rsidR="00D012BB">
        <w:rPr>
          <w:sz w:val="24"/>
          <w:szCs w:val="24"/>
        </w:rPr>
        <w:t xml:space="preserve">uring the ten-year time frame. </w:t>
      </w:r>
      <w:r w:rsidR="00F57434" w:rsidRPr="000C76EC">
        <w:rPr>
          <w:sz w:val="24"/>
          <w:szCs w:val="24"/>
        </w:rPr>
        <w:t xml:space="preserve">Based on the ten year projections below, </w:t>
      </w:r>
      <w:r w:rsidR="00F57434" w:rsidRPr="000C76EC">
        <w:rPr>
          <w:sz w:val="24"/>
          <w:szCs w:val="24"/>
        </w:rPr>
        <w:lastRenderedPageBreak/>
        <w:t xml:space="preserve">the occupations that will experience the highest rate of growth are </w:t>
      </w:r>
      <w:r w:rsidR="00D012BB">
        <w:rPr>
          <w:sz w:val="24"/>
          <w:szCs w:val="24"/>
        </w:rPr>
        <w:t>g</w:t>
      </w:r>
      <w:r w:rsidR="00D012BB" w:rsidRPr="000C76EC">
        <w:rPr>
          <w:sz w:val="24"/>
          <w:szCs w:val="24"/>
        </w:rPr>
        <w:t xml:space="preserve">eneral and </w:t>
      </w:r>
      <w:r w:rsidR="00D012BB">
        <w:rPr>
          <w:sz w:val="24"/>
          <w:szCs w:val="24"/>
        </w:rPr>
        <w:t>operations m</w:t>
      </w:r>
      <w:r w:rsidR="00D012BB" w:rsidRPr="000C76EC">
        <w:rPr>
          <w:sz w:val="24"/>
          <w:szCs w:val="24"/>
        </w:rPr>
        <w:t xml:space="preserve">anagers, and </w:t>
      </w:r>
      <w:r w:rsidR="00D012BB">
        <w:rPr>
          <w:sz w:val="24"/>
          <w:szCs w:val="24"/>
        </w:rPr>
        <w:t>a</w:t>
      </w:r>
      <w:r w:rsidR="00D012BB" w:rsidRPr="000C76EC">
        <w:rPr>
          <w:sz w:val="24"/>
          <w:szCs w:val="24"/>
        </w:rPr>
        <w:t xml:space="preserve">dministrative </w:t>
      </w:r>
      <w:r w:rsidR="00D012BB">
        <w:rPr>
          <w:sz w:val="24"/>
          <w:szCs w:val="24"/>
        </w:rPr>
        <w:t>s</w:t>
      </w:r>
      <w:r w:rsidR="00D012BB" w:rsidRPr="000C76EC">
        <w:rPr>
          <w:sz w:val="24"/>
          <w:szCs w:val="24"/>
        </w:rPr>
        <w:t xml:space="preserve">ervices </w:t>
      </w:r>
      <w:r w:rsidR="00D012BB">
        <w:rPr>
          <w:sz w:val="24"/>
          <w:szCs w:val="24"/>
        </w:rPr>
        <w:t>m</w:t>
      </w:r>
      <w:r w:rsidR="00D012BB" w:rsidRPr="000C76EC">
        <w:rPr>
          <w:sz w:val="24"/>
          <w:szCs w:val="24"/>
        </w:rPr>
        <w:t>anagers.</w:t>
      </w:r>
      <w:r w:rsidR="00F57434" w:rsidRPr="000C76EC">
        <w:rPr>
          <w:sz w:val="24"/>
          <w:szCs w:val="24"/>
        </w:rPr>
        <w:t xml:space="preserve"> </w:t>
      </w:r>
    </w:p>
    <w:p w:rsidR="00633459" w:rsidRPr="000C76EC" w:rsidRDefault="00633459" w:rsidP="004E64CB">
      <w:pPr>
        <w:pStyle w:val="Quote"/>
        <w:spacing w:after="120"/>
        <w:rPr>
          <w:sz w:val="24"/>
          <w:szCs w:val="24"/>
        </w:rPr>
      </w:pPr>
      <w:proofErr w:type="gramStart"/>
      <w:r w:rsidRPr="000C76EC">
        <w:rPr>
          <w:sz w:val="24"/>
          <w:szCs w:val="24"/>
        </w:rPr>
        <w:t>Table 2.</w:t>
      </w:r>
      <w:proofErr w:type="gramEnd"/>
      <w:r w:rsidRPr="000C76EC">
        <w:rPr>
          <w:sz w:val="24"/>
          <w:szCs w:val="24"/>
        </w:rPr>
        <w:t xml:space="preserve"> Ten-year projections for Leadership/Management occupations</w:t>
      </w:r>
    </w:p>
    <w:tbl>
      <w:tblPr>
        <w:tblStyle w:val="MediumShading1-Accent2"/>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938"/>
        <w:gridCol w:w="939"/>
        <w:gridCol w:w="1065"/>
        <w:gridCol w:w="1168"/>
        <w:gridCol w:w="1183"/>
        <w:gridCol w:w="1183"/>
      </w:tblGrid>
      <w:tr w:rsidR="00CC68ED" w:rsidRPr="00E26555" w:rsidTr="00E26555">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992" w:type="dxa"/>
            <w:tcBorders>
              <w:top w:val="single" w:sz="4" w:space="0" w:color="auto"/>
              <w:left w:val="single" w:sz="4" w:space="0" w:color="auto"/>
              <w:bottom w:val="single" w:sz="4" w:space="0" w:color="auto"/>
              <w:right w:val="single" w:sz="4" w:space="0" w:color="auto"/>
            </w:tcBorders>
            <w:vAlign w:val="center"/>
            <w:hideMark/>
          </w:tcPr>
          <w:p w:rsidR="00CC68ED" w:rsidRPr="00E26555" w:rsidRDefault="00CC68ED" w:rsidP="00E26555">
            <w:pPr>
              <w:rPr>
                <w:rFonts w:asciiTheme="minorHAnsi" w:eastAsia="Times New Roman" w:hAnsiTheme="minorHAnsi"/>
                <w:bCs w:val="0"/>
                <w:color w:val="auto"/>
                <w:sz w:val="24"/>
                <w:szCs w:val="24"/>
              </w:rPr>
            </w:pPr>
            <w:r w:rsidRPr="00E26555">
              <w:rPr>
                <w:rFonts w:asciiTheme="minorHAnsi" w:hAnsiTheme="minorHAnsi"/>
                <w:sz w:val="24"/>
                <w:szCs w:val="24"/>
              </w:rPr>
              <w:br w:type="page"/>
            </w:r>
            <w:r w:rsidRPr="00E26555">
              <w:rPr>
                <w:rFonts w:asciiTheme="minorHAnsi" w:eastAsia="Times New Roman" w:hAnsiTheme="minorHAnsi"/>
                <w:bCs w:val="0"/>
                <w:color w:val="auto"/>
                <w:sz w:val="24"/>
                <w:szCs w:val="24"/>
              </w:rPr>
              <w:t>Occupation</w:t>
            </w:r>
          </w:p>
        </w:tc>
        <w:tc>
          <w:tcPr>
            <w:tcW w:w="938" w:type="dxa"/>
            <w:tcBorders>
              <w:top w:val="single" w:sz="4" w:space="0" w:color="auto"/>
              <w:left w:val="single" w:sz="4" w:space="0" w:color="auto"/>
              <w:bottom w:val="single" w:sz="4" w:space="0" w:color="auto"/>
              <w:right w:val="single" w:sz="4" w:space="0" w:color="auto"/>
            </w:tcBorders>
            <w:vAlign w:val="center"/>
            <w:hideMark/>
          </w:tcPr>
          <w:p w:rsidR="00CC68ED" w:rsidRPr="00E26555" w:rsidRDefault="00CC68ED"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2015 Jobs</w:t>
            </w:r>
          </w:p>
        </w:tc>
        <w:tc>
          <w:tcPr>
            <w:tcW w:w="939" w:type="dxa"/>
            <w:tcBorders>
              <w:top w:val="single" w:sz="4" w:space="0" w:color="auto"/>
              <w:left w:val="single" w:sz="4" w:space="0" w:color="auto"/>
              <w:bottom w:val="single" w:sz="4" w:space="0" w:color="auto"/>
              <w:right w:val="single" w:sz="4" w:space="0" w:color="auto"/>
            </w:tcBorders>
            <w:vAlign w:val="center"/>
            <w:hideMark/>
          </w:tcPr>
          <w:p w:rsidR="00CC68ED" w:rsidRPr="00E26555" w:rsidRDefault="00CC68ED"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2025 Jobs</w:t>
            </w:r>
          </w:p>
        </w:tc>
        <w:tc>
          <w:tcPr>
            <w:tcW w:w="1065" w:type="dxa"/>
            <w:tcBorders>
              <w:top w:val="single" w:sz="4" w:space="0" w:color="auto"/>
              <w:left w:val="single" w:sz="4" w:space="0" w:color="auto"/>
              <w:bottom w:val="single" w:sz="4" w:space="0" w:color="auto"/>
              <w:right w:val="single" w:sz="4" w:space="0" w:color="auto"/>
            </w:tcBorders>
            <w:vAlign w:val="center"/>
            <w:hideMark/>
          </w:tcPr>
          <w:p w:rsidR="00CC68ED" w:rsidRPr="00E26555" w:rsidRDefault="00CC68ED"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Ten-</w:t>
            </w:r>
            <w:proofErr w:type="spellStart"/>
            <w:r w:rsidRPr="00E26555">
              <w:rPr>
                <w:rFonts w:asciiTheme="minorHAnsi" w:eastAsia="Times New Roman" w:hAnsiTheme="minorHAnsi"/>
                <w:bCs w:val="0"/>
                <w:color w:val="auto"/>
                <w:sz w:val="24"/>
                <w:szCs w:val="24"/>
              </w:rPr>
              <w:t>yr</w:t>
            </w:r>
            <w:proofErr w:type="spellEnd"/>
            <w:r w:rsidRPr="00E26555">
              <w:rPr>
                <w:rFonts w:asciiTheme="minorHAnsi" w:eastAsia="Times New Roman" w:hAnsiTheme="minorHAnsi"/>
                <w:bCs w:val="0"/>
                <w:color w:val="auto"/>
                <w:sz w:val="24"/>
                <w:szCs w:val="24"/>
              </w:rPr>
              <w:t xml:space="preserve"> Growth</w:t>
            </w:r>
          </w:p>
        </w:tc>
        <w:tc>
          <w:tcPr>
            <w:tcW w:w="1168" w:type="dxa"/>
            <w:tcBorders>
              <w:top w:val="single" w:sz="4" w:space="0" w:color="auto"/>
              <w:left w:val="single" w:sz="4" w:space="0" w:color="auto"/>
              <w:bottom w:val="single" w:sz="4" w:space="0" w:color="auto"/>
              <w:right w:val="single" w:sz="4" w:space="0" w:color="auto"/>
            </w:tcBorders>
            <w:vAlign w:val="center"/>
            <w:hideMark/>
          </w:tcPr>
          <w:p w:rsidR="00CC68ED" w:rsidRPr="00E26555" w:rsidRDefault="00CC68ED"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Ten-</w:t>
            </w:r>
            <w:proofErr w:type="spellStart"/>
            <w:r w:rsidRPr="00E26555">
              <w:rPr>
                <w:rFonts w:asciiTheme="minorHAnsi" w:eastAsia="Times New Roman" w:hAnsiTheme="minorHAnsi"/>
                <w:bCs w:val="0"/>
                <w:color w:val="auto"/>
                <w:sz w:val="24"/>
                <w:szCs w:val="24"/>
              </w:rPr>
              <w:t>yr</w:t>
            </w:r>
            <w:proofErr w:type="spellEnd"/>
            <w:r w:rsidRPr="00E26555">
              <w:rPr>
                <w:rFonts w:asciiTheme="minorHAnsi" w:eastAsia="Times New Roman" w:hAnsiTheme="minorHAnsi"/>
                <w:bCs w:val="0"/>
                <w:color w:val="auto"/>
                <w:sz w:val="24"/>
                <w:szCs w:val="24"/>
              </w:rPr>
              <w:t xml:space="preserve"> % Growth</w:t>
            </w:r>
          </w:p>
        </w:tc>
        <w:tc>
          <w:tcPr>
            <w:tcW w:w="1183" w:type="dxa"/>
            <w:tcBorders>
              <w:top w:val="single" w:sz="4" w:space="0" w:color="auto"/>
              <w:left w:val="single" w:sz="4" w:space="0" w:color="auto"/>
              <w:bottom w:val="single" w:sz="4" w:space="0" w:color="auto"/>
              <w:right w:val="single" w:sz="4" w:space="0" w:color="auto"/>
            </w:tcBorders>
            <w:vAlign w:val="center"/>
          </w:tcPr>
          <w:p w:rsidR="00CC68ED" w:rsidRPr="00E26555" w:rsidRDefault="00CC68ED"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10-yr Openings</w:t>
            </w:r>
          </w:p>
        </w:tc>
        <w:tc>
          <w:tcPr>
            <w:tcW w:w="1183" w:type="dxa"/>
            <w:tcBorders>
              <w:top w:val="single" w:sz="4" w:space="0" w:color="auto"/>
              <w:left w:val="single" w:sz="4" w:space="0" w:color="auto"/>
              <w:bottom w:val="single" w:sz="4" w:space="0" w:color="auto"/>
              <w:right w:val="single" w:sz="4" w:space="0" w:color="auto"/>
            </w:tcBorders>
            <w:vAlign w:val="center"/>
          </w:tcPr>
          <w:p w:rsidR="00CC68ED" w:rsidRPr="00E26555" w:rsidRDefault="00CC68ED" w:rsidP="00CC68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Annual Openings</w:t>
            </w:r>
          </w:p>
        </w:tc>
      </w:tr>
      <w:tr w:rsidR="00CC68ED" w:rsidRPr="00E26555" w:rsidTr="00E2655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992" w:type="dxa"/>
            <w:tcBorders>
              <w:top w:val="single" w:sz="4" w:space="0" w:color="auto"/>
              <w:right w:val="single" w:sz="4" w:space="0" w:color="auto"/>
            </w:tcBorders>
            <w:noWrap/>
            <w:vAlign w:val="center"/>
          </w:tcPr>
          <w:p w:rsidR="00CC68ED" w:rsidRPr="00E26555" w:rsidRDefault="00CC68ED" w:rsidP="00CC68ED">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General and Operations Managers</w:t>
            </w:r>
          </w:p>
        </w:tc>
        <w:tc>
          <w:tcPr>
            <w:tcW w:w="938"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20,801</w:t>
            </w:r>
          </w:p>
        </w:tc>
        <w:tc>
          <w:tcPr>
            <w:tcW w:w="939"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24,000</w:t>
            </w:r>
          </w:p>
        </w:tc>
        <w:tc>
          <w:tcPr>
            <w:tcW w:w="1065"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3,199</w:t>
            </w:r>
          </w:p>
        </w:tc>
        <w:tc>
          <w:tcPr>
            <w:tcW w:w="1168"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15%</w:t>
            </w:r>
          </w:p>
        </w:tc>
        <w:tc>
          <w:tcPr>
            <w:tcW w:w="1183" w:type="dxa"/>
            <w:tcBorders>
              <w:left w:val="single" w:sz="4" w:space="0" w:color="auto"/>
              <w:right w:val="single" w:sz="4" w:space="0" w:color="auto"/>
            </w:tcBorders>
            <w:vAlign w:val="center"/>
          </w:tcPr>
          <w:p w:rsidR="00CC68ED" w:rsidRPr="00073792"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4"/>
                <w:szCs w:val="24"/>
              </w:rPr>
            </w:pPr>
            <w:r w:rsidRPr="00E26555">
              <w:rPr>
                <w:rFonts w:asciiTheme="minorHAnsi" w:eastAsia="Times New Roman" w:hAnsiTheme="minorHAnsi"/>
                <w:sz w:val="24"/>
                <w:szCs w:val="24"/>
              </w:rPr>
              <w:t>8,947</w:t>
            </w:r>
          </w:p>
        </w:tc>
        <w:tc>
          <w:tcPr>
            <w:tcW w:w="1183" w:type="dxa"/>
            <w:tcBorders>
              <w:left w:val="single" w:sz="4" w:space="0" w:color="auto"/>
            </w:tcBorders>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895</w:t>
            </w:r>
          </w:p>
        </w:tc>
      </w:tr>
      <w:tr w:rsidR="00CC68ED" w:rsidRPr="00E26555" w:rsidTr="00E26555">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992" w:type="dxa"/>
            <w:tcBorders>
              <w:top w:val="single" w:sz="4" w:space="0" w:color="auto"/>
              <w:right w:val="single" w:sz="4" w:space="0" w:color="auto"/>
            </w:tcBorders>
            <w:noWrap/>
            <w:vAlign w:val="center"/>
          </w:tcPr>
          <w:p w:rsidR="00CC68ED" w:rsidRPr="00E26555" w:rsidRDefault="00CC68ED" w:rsidP="00CC68ED">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Sales Managers</w:t>
            </w:r>
          </w:p>
        </w:tc>
        <w:tc>
          <w:tcPr>
            <w:tcW w:w="938"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4,864</w:t>
            </w:r>
          </w:p>
        </w:tc>
        <w:tc>
          <w:tcPr>
            <w:tcW w:w="939"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5,486</w:t>
            </w:r>
          </w:p>
        </w:tc>
        <w:tc>
          <w:tcPr>
            <w:tcW w:w="1065"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622</w:t>
            </w:r>
          </w:p>
        </w:tc>
        <w:tc>
          <w:tcPr>
            <w:tcW w:w="1168"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13%</w:t>
            </w:r>
          </w:p>
        </w:tc>
        <w:tc>
          <w:tcPr>
            <w:tcW w:w="1183" w:type="dxa"/>
            <w:tcBorders>
              <w:left w:val="single" w:sz="4" w:space="0" w:color="auto"/>
              <w:right w:val="single" w:sz="4" w:space="0" w:color="auto"/>
            </w:tcBorders>
            <w:vAlign w:val="center"/>
          </w:tcPr>
          <w:p w:rsidR="00CC68ED" w:rsidRPr="00073792"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4"/>
                <w:szCs w:val="24"/>
              </w:rPr>
            </w:pPr>
            <w:r w:rsidRPr="00E26555">
              <w:rPr>
                <w:rFonts w:asciiTheme="minorHAnsi" w:eastAsia="Times New Roman" w:hAnsiTheme="minorHAnsi"/>
                <w:sz w:val="24"/>
                <w:szCs w:val="24"/>
              </w:rPr>
              <w:t>1,857</w:t>
            </w:r>
          </w:p>
        </w:tc>
        <w:tc>
          <w:tcPr>
            <w:tcW w:w="1183" w:type="dxa"/>
            <w:tcBorders>
              <w:left w:val="single" w:sz="4" w:space="0" w:color="auto"/>
            </w:tcBorders>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186</w:t>
            </w:r>
          </w:p>
        </w:tc>
      </w:tr>
      <w:tr w:rsidR="00CC68ED" w:rsidRPr="00E26555" w:rsidTr="00E2655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992" w:type="dxa"/>
            <w:tcBorders>
              <w:top w:val="single" w:sz="4" w:space="0" w:color="auto"/>
              <w:right w:val="single" w:sz="4" w:space="0" w:color="auto"/>
            </w:tcBorders>
            <w:noWrap/>
            <w:vAlign w:val="center"/>
          </w:tcPr>
          <w:p w:rsidR="00CC68ED" w:rsidRPr="00E26555" w:rsidRDefault="00CC68ED" w:rsidP="00CC68ED">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Administrative Services Managers</w:t>
            </w:r>
          </w:p>
        </w:tc>
        <w:tc>
          <w:tcPr>
            <w:tcW w:w="938"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3,330</w:t>
            </w:r>
          </w:p>
        </w:tc>
        <w:tc>
          <w:tcPr>
            <w:tcW w:w="939"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3,791</w:t>
            </w:r>
          </w:p>
        </w:tc>
        <w:tc>
          <w:tcPr>
            <w:tcW w:w="1065"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461</w:t>
            </w:r>
          </w:p>
        </w:tc>
        <w:tc>
          <w:tcPr>
            <w:tcW w:w="1168"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14%</w:t>
            </w:r>
          </w:p>
        </w:tc>
        <w:tc>
          <w:tcPr>
            <w:tcW w:w="1183" w:type="dxa"/>
            <w:tcBorders>
              <w:left w:val="single" w:sz="4" w:space="0" w:color="auto"/>
              <w:right w:val="single" w:sz="4" w:space="0" w:color="auto"/>
            </w:tcBorders>
            <w:vAlign w:val="center"/>
          </w:tcPr>
          <w:p w:rsidR="00CC68ED" w:rsidRPr="00073792"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4"/>
                <w:szCs w:val="24"/>
              </w:rPr>
            </w:pPr>
            <w:r w:rsidRPr="00E26555">
              <w:rPr>
                <w:rFonts w:asciiTheme="minorHAnsi" w:eastAsia="Times New Roman" w:hAnsiTheme="minorHAnsi"/>
                <w:sz w:val="24"/>
                <w:szCs w:val="24"/>
              </w:rPr>
              <w:t>1,136</w:t>
            </w:r>
          </w:p>
        </w:tc>
        <w:tc>
          <w:tcPr>
            <w:tcW w:w="1183" w:type="dxa"/>
            <w:tcBorders>
              <w:left w:val="single" w:sz="4" w:space="0" w:color="auto"/>
            </w:tcBorders>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114</w:t>
            </w:r>
          </w:p>
        </w:tc>
      </w:tr>
      <w:tr w:rsidR="00CC68ED" w:rsidRPr="00E26555" w:rsidTr="00E26555">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992" w:type="dxa"/>
            <w:tcBorders>
              <w:top w:val="single" w:sz="4" w:space="0" w:color="auto"/>
              <w:right w:val="single" w:sz="4" w:space="0" w:color="auto"/>
            </w:tcBorders>
            <w:noWrap/>
            <w:vAlign w:val="center"/>
          </w:tcPr>
          <w:p w:rsidR="00CC68ED" w:rsidRPr="00E26555" w:rsidRDefault="00CC68ED" w:rsidP="00CC68ED">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Industrial Production Managers</w:t>
            </w:r>
          </w:p>
        </w:tc>
        <w:tc>
          <w:tcPr>
            <w:tcW w:w="938"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1,474</w:t>
            </w:r>
          </w:p>
        </w:tc>
        <w:tc>
          <w:tcPr>
            <w:tcW w:w="939"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1,506</w:t>
            </w:r>
          </w:p>
        </w:tc>
        <w:tc>
          <w:tcPr>
            <w:tcW w:w="1065"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32</w:t>
            </w:r>
          </w:p>
        </w:tc>
        <w:tc>
          <w:tcPr>
            <w:tcW w:w="1168"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w:t>
            </w:r>
          </w:p>
        </w:tc>
        <w:tc>
          <w:tcPr>
            <w:tcW w:w="1183" w:type="dxa"/>
            <w:tcBorders>
              <w:left w:val="single" w:sz="4" w:space="0" w:color="auto"/>
              <w:right w:val="single" w:sz="4" w:space="0" w:color="auto"/>
            </w:tcBorders>
            <w:vAlign w:val="center"/>
          </w:tcPr>
          <w:p w:rsidR="00CC68ED" w:rsidRPr="00073792"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4"/>
                <w:szCs w:val="24"/>
              </w:rPr>
            </w:pPr>
            <w:r w:rsidRPr="00E26555">
              <w:rPr>
                <w:rFonts w:asciiTheme="minorHAnsi" w:eastAsia="Times New Roman" w:hAnsiTheme="minorHAnsi"/>
                <w:sz w:val="24"/>
                <w:szCs w:val="24"/>
              </w:rPr>
              <w:t>493</w:t>
            </w:r>
          </w:p>
        </w:tc>
        <w:tc>
          <w:tcPr>
            <w:tcW w:w="1183" w:type="dxa"/>
            <w:tcBorders>
              <w:left w:val="single" w:sz="4" w:space="0" w:color="auto"/>
            </w:tcBorders>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49</w:t>
            </w:r>
          </w:p>
        </w:tc>
      </w:tr>
      <w:tr w:rsidR="00CC68ED" w:rsidRPr="00E26555" w:rsidTr="00E26555">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992" w:type="dxa"/>
            <w:tcBorders>
              <w:top w:val="single" w:sz="4" w:space="0" w:color="auto"/>
              <w:right w:val="single" w:sz="4" w:space="0" w:color="auto"/>
            </w:tcBorders>
            <w:noWrap/>
            <w:vAlign w:val="center"/>
          </w:tcPr>
          <w:p w:rsidR="00CC68ED" w:rsidRPr="00E26555" w:rsidRDefault="00CC68ED" w:rsidP="00CC68ED">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Managers, All Other</w:t>
            </w:r>
          </w:p>
        </w:tc>
        <w:tc>
          <w:tcPr>
            <w:tcW w:w="938"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7,275</w:t>
            </w:r>
          </w:p>
        </w:tc>
        <w:tc>
          <w:tcPr>
            <w:tcW w:w="939"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7,944</w:t>
            </w:r>
          </w:p>
        </w:tc>
        <w:tc>
          <w:tcPr>
            <w:tcW w:w="1065"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669</w:t>
            </w:r>
          </w:p>
        </w:tc>
        <w:tc>
          <w:tcPr>
            <w:tcW w:w="1168" w:type="dxa"/>
            <w:tcBorders>
              <w:left w:val="single" w:sz="4" w:space="0" w:color="auto"/>
              <w:right w:val="single" w:sz="4" w:space="0" w:color="auto"/>
            </w:tcBorders>
            <w:noWrap/>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9%</w:t>
            </w:r>
          </w:p>
        </w:tc>
        <w:tc>
          <w:tcPr>
            <w:tcW w:w="1183" w:type="dxa"/>
            <w:tcBorders>
              <w:left w:val="single" w:sz="4" w:space="0" w:color="auto"/>
              <w:right w:val="single" w:sz="4" w:space="0" w:color="auto"/>
            </w:tcBorders>
            <w:vAlign w:val="center"/>
          </w:tcPr>
          <w:p w:rsidR="00CC68ED" w:rsidRPr="00073792"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4"/>
                <w:szCs w:val="24"/>
              </w:rPr>
            </w:pPr>
            <w:r w:rsidRPr="00E26555">
              <w:rPr>
                <w:rFonts w:asciiTheme="minorHAnsi" w:eastAsia="Times New Roman" w:hAnsiTheme="minorHAnsi"/>
                <w:sz w:val="24"/>
                <w:szCs w:val="24"/>
              </w:rPr>
              <w:t>2,389</w:t>
            </w:r>
          </w:p>
        </w:tc>
        <w:tc>
          <w:tcPr>
            <w:tcW w:w="1183" w:type="dxa"/>
            <w:tcBorders>
              <w:left w:val="single" w:sz="4" w:space="0" w:color="auto"/>
            </w:tcBorders>
            <w:vAlign w:val="center"/>
          </w:tcPr>
          <w:p w:rsidR="00CC68ED" w:rsidRPr="00E26555" w:rsidRDefault="00CC68ED" w:rsidP="00CC68E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239</w:t>
            </w:r>
          </w:p>
        </w:tc>
      </w:tr>
      <w:tr w:rsidR="00CC68ED" w:rsidRPr="00E26555" w:rsidTr="00E26555">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992" w:type="dxa"/>
            <w:tcBorders>
              <w:right w:val="single" w:sz="4" w:space="0" w:color="auto"/>
            </w:tcBorders>
            <w:noWrap/>
            <w:vAlign w:val="center"/>
          </w:tcPr>
          <w:p w:rsidR="00CC68ED" w:rsidRPr="00E26555" w:rsidRDefault="00CC68ED" w:rsidP="00CC68ED">
            <w:pPr>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Total</w:t>
            </w:r>
          </w:p>
        </w:tc>
        <w:tc>
          <w:tcPr>
            <w:tcW w:w="938"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37,744</w:t>
            </w:r>
          </w:p>
        </w:tc>
        <w:tc>
          <w:tcPr>
            <w:tcW w:w="939"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42,727</w:t>
            </w:r>
          </w:p>
        </w:tc>
        <w:tc>
          <w:tcPr>
            <w:tcW w:w="1065"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4,983</w:t>
            </w:r>
          </w:p>
        </w:tc>
        <w:tc>
          <w:tcPr>
            <w:tcW w:w="1168" w:type="dxa"/>
            <w:tcBorders>
              <w:left w:val="single" w:sz="4" w:space="0" w:color="auto"/>
              <w:right w:val="single" w:sz="4" w:space="0" w:color="auto"/>
            </w:tcBorders>
            <w:noWrap/>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13%</w:t>
            </w:r>
          </w:p>
        </w:tc>
        <w:tc>
          <w:tcPr>
            <w:tcW w:w="1183" w:type="dxa"/>
            <w:tcBorders>
              <w:left w:val="single" w:sz="4" w:space="0" w:color="auto"/>
              <w:right w:val="single" w:sz="4" w:space="0" w:color="auto"/>
            </w:tcBorders>
            <w:vAlign w:val="center"/>
          </w:tcPr>
          <w:p w:rsidR="00CC68ED" w:rsidRPr="00073792"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sz w:val="24"/>
                <w:szCs w:val="24"/>
              </w:rPr>
            </w:pPr>
            <w:r w:rsidRPr="00E26555">
              <w:rPr>
                <w:rFonts w:asciiTheme="minorHAnsi" w:eastAsia="Times New Roman" w:hAnsiTheme="minorHAnsi"/>
                <w:b/>
                <w:sz w:val="24"/>
                <w:szCs w:val="24"/>
              </w:rPr>
              <w:t>14,822</w:t>
            </w:r>
          </w:p>
        </w:tc>
        <w:tc>
          <w:tcPr>
            <w:tcW w:w="1183" w:type="dxa"/>
            <w:tcBorders>
              <w:left w:val="single" w:sz="4" w:space="0" w:color="auto"/>
            </w:tcBorders>
            <w:vAlign w:val="center"/>
          </w:tcPr>
          <w:p w:rsidR="00CC68ED" w:rsidRPr="00E26555" w:rsidRDefault="00CC68ED" w:rsidP="00CC68E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color w:val="auto"/>
                <w:sz w:val="24"/>
                <w:szCs w:val="24"/>
              </w:rPr>
            </w:pPr>
            <w:r w:rsidRPr="00E26555">
              <w:rPr>
                <w:rFonts w:asciiTheme="minorHAnsi" w:eastAsia="Times New Roman" w:hAnsiTheme="minorHAnsi"/>
                <w:b/>
                <w:color w:val="auto"/>
                <w:sz w:val="24"/>
                <w:szCs w:val="24"/>
              </w:rPr>
              <w:t>1,482</w:t>
            </w:r>
          </w:p>
        </w:tc>
      </w:tr>
    </w:tbl>
    <w:p w:rsidR="00075A96" w:rsidRDefault="00075A96" w:rsidP="00075A96">
      <w:pPr>
        <w:rPr>
          <w:sz w:val="20"/>
        </w:rPr>
      </w:pPr>
      <w:r>
        <w:rPr>
          <w:sz w:val="20"/>
        </w:rPr>
        <w:t>Source: EMSI 2016.4 Class of Worker</w:t>
      </w:r>
    </w:p>
    <w:p w:rsidR="00F57434" w:rsidRPr="00F57434" w:rsidRDefault="00F57434" w:rsidP="00075A96">
      <w:pPr>
        <w:pStyle w:val="Heading1"/>
        <w:rPr>
          <w:rFonts w:eastAsia="Times New Roman"/>
        </w:rPr>
      </w:pPr>
      <w:r w:rsidRPr="00F57434">
        <w:rPr>
          <w:rFonts w:eastAsia="Times New Roman"/>
        </w:rPr>
        <w:t>Earnings</w:t>
      </w:r>
    </w:p>
    <w:p w:rsidR="00F57434" w:rsidRPr="000C76EC" w:rsidRDefault="00F57434" w:rsidP="00180A02">
      <w:pPr>
        <w:rPr>
          <w:sz w:val="24"/>
          <w:szCs w:val="24"/>
          <w:bdr w:val="none" w:sz="0" w:space="0" w:color="auto" w:frame="1"/>
          <w:shd w:val="clear" w:color="auto" w:fill="FFFFFF"/>
        </w:rPr>
      </w:pPr>
      <w:r w:rsidRPr="000C76EC">
        <w:rPr>
          <w:sz w:val="24"/>
          <w:szCs w:val="24"/>
        </w:rPr>
        <w:t xml:space="preserve">In </w:t>
      </w:r>
      <w:r w:rsidRPr="000C76EC">
        <w:rPr>
          <w:sz w:val="24"/>
          <w:szCs w:val="24"/>
          <w:bdr w:val="none" w:sz="0" w:space="0" w:color="auto" w:frame="1"/>
          <w:shd w:val="clear" w:color="auto" w:fill="FFFFFF"/>
        </w:rPr>
        <w:t>the Riverside-San Bernardino-Ontario MSA</w:t>
      </w:r>
      <w:r w:rsidR="00D012BB">
        <w:rPr>
          <w:sz w:val="24"/>
          <w:szCs w:val="24"/>
        </w:rPr>
        <w:t>, the median level wage for l</w:t>
      </w:r>
      <w:r w:rsidRPr="000C76EC">
        <w:rPr>
          <w:sz w:val="24"/>
          <w:szCs w:val="24"/>
        </w:rPr>
        <w:t>eadership/</w:t>
      </w:r>
      <w:r w:rsidR="00D012BB">
        <w:rPr>
          <w:sz w:val="24"/>
          <w:szCs w:val="24"/>
        </w:rPr>
        <w:t>m</w:t>
      </w:r>
      <w:r w:rsidRPr="000C76EC">
        <w:rPr>
          <w:sz w:val="24"/>
          <w:szCs w:val="24"/>
        </w:rPr>
        <w:t xml:space="preserve">anagement occupations is </w:t>
      </w:r>
      <w:r w:rsidRPr="000C76EC">
        <w:rPr>
          <w:sz w:val="24"/>
          <w:szCs w:val="24"/>
          <w:bdr w:val="none" w:sz="0" w:space="0" w:color="auto" w:frame="1"/>
          <w:shd w:val="clear" w:color="auto" w:fill="FFFFFF"/>
        </w:rPr>
        <w:t xml:space="preserve">$38.79 per hour, well above the MIT Living Wage estimate of $11.75 per hour for a single adult living in the Riverside-San Bernardino-Ontario MSA. The average annual earnings for these occupations are $94,245 per year, assuming full-time employment. </w:t>
      </w:r>
    </w:p>
    <w:p w:rsidR="00F57434" w:rsidRPr="000C76EC" w:rsidRDefault="00F57434" w:rsidP="00F57434">
      <w:pPr>
        <w:pStyle w:val="Quote"/>
        <w:spacing w:after="120"/>
        <w:rPr>
          <w:sz w:val="24"/>
          <w:szCs w:val="24"/>
        </w:rPr>
      </w:pPr>
      <w:r w:rsidRPr="000C76EC">
        <w:rPr>
          <w:sz w:val="24"/>
          <w:szCs w:val="24"/>
        </w:rPr>
        <w:t xml:space="preserve">Exhibit </w:t>
      </w:r>
      <w:r w:rsidR="00633459" w:rsidRPr="000C76EC">
        <w:rPr>
          <w:sz w:val="24"/>
          <w:szCs w:val="24"/>
        </w:rPr>
        <w:t>3</w:t>
      </w:r>
      <w:r w:rsidRPr="000C76EC">
        <w:rPr>
          <w:sz w:val="24"/>
          <w:szCs w:val="24"/>
        </w:rPr>
        <w:t xml:space="preserve">: Earnings for </w:t>
      </w:r>
      <w:r w:rsidR="00633459" w:rsidRPr="000C76EC">
        <w:rPr>
          <w:sz w:val="24"/>
          <w:szCs w:val="24"/>
        </w:rPr>
        <w:t xml:space="preserve">Leadership/Management occupations </w:t>
      </w:r>
    </w:p>
    <w:tbl>
      <w:tblPr>
        <w:tblStyle w:val="MediumShading1-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308"/>
        <w:gridCol w:w="1345"/>
        <w:gridCol w:w="1741"/>
        <w:gridCol w:w="1562"/>
      </w:tblGrid>
      <w:tr w:rsidR="00D012BB" w:rsidRPr="00E26555" w:rsidTr="00D012BB">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50" w:type="pct"/>
            <w:tcBorders>
              <w:top w:val="none" w:sz="0" w:space="0" w:color="auto"/>
              <w:left w:val="none" w:sz="0" w:space="0" w:color="auto"/>
              <w:bottom w:val="none" w:sz="0" w:space="0" w:color="auto"/>
              <w:right w:val="none" w:sz="0" w:space="0" w:color="auto"/>
            </w:tcBorders>
            <w:vAlign w:val="center"/>
            <w:hideMark/>
          </w:tcPr>
          <w:p w:rsidR="00D012BB" w:rsidRPr="00E26555" w:rsidRDefault="00D012BB" w:rsidP="00BE5875">
            <w:pPr>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Occupation</w:t>
            </w:r>
          </w:p>
        </w:tc>
        <w:tc>
          <w:tcPr>
            <w:tcW w:w="718" w:type="pct"/>
            <w:tcBorders>
              <w:top w:val="none" w:sz="0" w:space="0" w:color="auto"/>
              <w:left w:val="none" w:sz="0" w:space="0" w:color="auto"/>
              <w:bottom w:val="none" w:sz="0" w:space="0" w:color="auto"/>
              <w:right w:val="none" w:sz="0" w:space="0" w:color="auto"/>
            </w:tcBorders>
            <w:vAlign w:val="center"/>
          </w:tcPr>
          <w:p w:rsidR="00D012BB" w:rsidRPr="00E26555" w:rsidRDefault="00D012BB" w:rsidP="00C547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Entry Hourly</w:t>
            </w:r>
          </w:p>
          <w:p w:rsidR="00D012BB" w:rsidRPr="00E26555" w:rsidRDefault="00D012BB" w:rsidP="00C5471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Earnings</w:t>
            </w:r>
          </w:p>
        </w:tc>
        <w:tc>
          <w:tcPr>
            <w:tcW w:w="737" w:type="pct"/>
            <w:tcBorders>
              <w:top w:val="none" w:sz="0" w:space="0" w:color="auto"/>
              <w:left w:val="none" w:sz="0" w:space="0" w:color="auto"/>
              <w:bottom w:val="none" w:sz="0" w:space="0" w:color="auto"/>
              <w:right w:val="none" w:sz="0" w:space="0" w:color="auto"/>
            </w:tcBorders>
            <w:vAlign w:val="center"/>
            <w:hideMark/>
          </w:tcPr>
          <w:p w:rsidR="00D012BB" w:rsidRPr="00E26555" w:rsidRDefault="00D012BB" w:rsidP="00BE587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Median Hourly Earnings</w:t>
            </w:r>
          </w:p>
        </w:tc>
        <w:tc>
          <w:tcPr>
            <w:tcW w:w="944" w:type="pct"/>
            <w:tcBorders>
              <w:top w:val="none" w:sz="0" w:space="0" w:color="auto"/>
              <w:left w:val="none" w:sz="0" w:space="0" w:color="auto"/>
              <w:bottom w:val="none" w:sz="0" w:space="0" w:color="auto"/>
              <w:right w:val="none" w:sz="0" w:space="0" w:color="auto"/>
            </w:tcBorders>
            <w:vAlign w:val="center"/>
          </w:tcPr>
          <w:p w:rsidR="00D012BB" w:rsidRPr="00E26555" w:rsidRDefault="00D012BB" w:rsidP="0091042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Experienced Hourly Earnings</w:t>
            </w:r>
          </w:p>
        </w:tc>
        <w:tc>
          <w:tcPr>
            <w:tcW w:w="850" w:type="pct"/>
            <w:tcBorders>
              <w:top w:val="none" w:sz="0" w:space="0" w:color="auto"/>
              <w:left w:val="none" w:sz="0" w:space="0" w:color="auto"/>
              <w:bottom w:val="none" w:sz="0" w:space="0" w:color="auto"/>
              <w:right w:val="none" w:sz="0" w:space="0" w:color="auto"/>
            </w:tcBorders>
            <w:vAlign w:val="center"/>
          </w:tcPr>
          <w:p w:rsidR="00D012BB" w:rsidRPr="00E26555" w:rsidRDefault="00D012BB" w:rsidP="00BA493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Average Annual Earnings</w:t>
            </w:r>
          </w:p>
        </w:tc>
      </w:tr>
      <w:tr w:rsidR="00D012BB" w:rsidRPr="00E26555" w:rsidTr="00D012B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50" w:type="pct"/>
            <w:tcBorders>
              <w:right w:val="none" w:sz="0" w:space="0" w:color="auto"/>
            </w:tcBorders>
            <w:noWrap/>
            <w:vAlign w:val="center"/>
          </w:tcPr>
          <w:p w:rsidR="00D012BB" w:rsidRPr="00E26555" w:rsidRDefault="00D012BB" w:rsidP="00A906C3">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General and Operations Managers</w:t>
            </w:r>
          </w:p>
        </w:tc>
        <w:tc>
          <w:tcPr>
            <w:tcW w:w="718" w:type="pct"/>
            <w:tcBorders>
              <w:left w:val="none" w:sz="0" w:space="0" w:color="auto"/>
              <w:right w:val="none" w:sz="0" w:space="0" w:color="auto"/>
            </w:tcBorders>
            <w:vAlign w:val="center"/>
          </w:tcPr>
          <w:p w:rsidR="00D012BB" w:rsidRPr="00E26555" w:rsidRDefault="00D012BB" w:rsidP="00374AF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$21.24</w:t>
            </w:r>
          </w:p>
        </w:tc>
        <w:tc>
          <w:tcPr>
            <w:tcW w:w="737" w:type="pct"/>
            <w:tcBorders>
              <w:left w:val="none" w:sz="0" w:space="0" w:color="auto"/>
              <w:right w:val="none" w:sz="0" w:space="0" w:color="auto"/>
            </w:tcBorders>
            <w:noWrap/>
            <w:vAlign w:val="center"/>
          </w:tcPr>
          <w:p w:rsidR="00D012BB" w:rsidRPr="00E26555" w:rsidRDefault="00D012BB" w:rsidP="00374AF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$42.22</w:t>
            </w:r>
          </w:p>
        </w:tc>
        <w:tc>
          <w:tcPr>
            <w:tcW w:w="944" w:type="pct"/>
            <w:tcBorders>
              <w:left w:val="none" w:sz="0" w:space="0" w:color="auto"/>
              <w:right w:val="none" w:sz="0" w:space="0" w:color="auto"/>
            </w:tcBorders>
            <w:vAlign w:val="center"/>
          </w:tcPr>
          <w:p w:rsidR="00D012BB" w:rsidRPr="00E26555" w:rsidRDefault="00D012BB"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$89.08</w:t>
            </w:r>
          </w:p>
        </w:tc>
        <w:tc>
          <w:tcPr>
            <w:tcW w:w="850" w:type="pct"/>
            <w:tcBorders>
              <w:left w:val="none" w:sz="0" w:space="0" w:color="auto"/>
            </w:tcBorders>
            <w:vAlign w:val="center"/>
          </w:tcPr>
          <w:p w:rsidR="00D012BB" w:rsidRPr="00E26555" w:rsidRDefault="00D012BB" w:rsidP="002C755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$106,579</w:t>
            </w:r>
          </w:p>
        </w:tc>
      </w:tr>
      <w:tr w:rsidR="00D012BB" w:rsidRPr="00E26555" w:rsidTr="00D012BB">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50" w:type="pct"/>
            <w:tcBorders>
              <w:right w:val="none" w:sz="0" w:space="0" w:color="auto"/>
            </w:tcBorders>
            <w:noWrap/>
            <w:vAlign w:val="center"/>
          </w:tcPr>
          <w:p w:rsidR="00D012BB" w:rsidRPr="00E26555" w:rsidRDefault="00D012BB" w:rsidP="00A906C3">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 xml:space="preserve">Sales Managers </w:t>
            </w:r>
          </w:p>
        </w:tc>
        <w:tc>
          <w:tcPr>
            <w:tcW w:w="718" w:type="pct"/>
            <w:tcBorders>
              <w:left w:val="none" w:sz="0" w:space="0" w:color="auto"/>
              <w:right w:val="none" w:sz="0" w:space="0" w:color="auto"/>
            </w:tcBorders>
            <w:vAlign w:val="center"/>
          </w:tcPr>
          <w:p w:rsidR="00D012BB" w:rsidRPr="00E26555" w:rsidRDefault="00D012BB" w:rsidP="00374AF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$19.23</w:t>
            </w:r>
          </w:p>
        </w:tc>
        <w:tc>
          <w:tcPr>
            <w:tcW w:w="737" w:type="pct"/>
            <w:tcBorders>
              <w:left w:val="none" w:sz="0" w:space="0" w:color="auto"/>
              <w:right w:val="none" w:sz="0" w:space="0" w:color="auto"/>
            </w:tcBorders>
            <w:noWrap/>
            <w:vAlign w:val="center"/>
          </w:tcPr>
          <w:p w:rsidR="00D012BB" w:rsidRPr="00E26555" w:rsidRDefault="00D012BB" w:rsidP="00374AF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$42.06</w:t>
            </w:r>
          </w:p>
        </w:tc>
        <w:tc>
          <w:tcPr>
            <w:tcW w:w="944" w:type="pct"/>
            <w:tcBorders>
              <w:left w:val="none" w:sz="0" w:space="0" w:color="auto"/>
              <w:right w:val="none" w:sz="0" w:space="0" w:color="auto"/>
            </w:tcBorders>
            <w:vAlign w:val="center"/>
          </w:tcPr>
          <w:p w:rsidR="00D012BB" w:rsidRPr="00E26555" w:rsidRDefault="00D012BB"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$87.03</w:t>
            </w:r>
          </w:p>
        </w:tc>
        <w:tc>
          <w:tcPr>
            <w:tcW w:w="850" w:type="pct"/>
            <w:tcBorders>
              <w:left w:val="none" w:sz="0" w:space="0" w:color="auto"/>
            </w:tcBorders>
            <w:vAlign w:val="center"/>
          </w:tcPr>
          <w:p w:rsidR="00D012BB" w:rsidRPr="00E26555" w:rsidRDefault="00D012BB"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$106,059</w:t>
            </w:r>
          </w:p>
        </w:tc>
      </w:tr>
      <w:tr w:rsidR="00D012BB" w:rsidRPr="00E26555" w:rsidTr="00D012B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50" w:type="pct"/>
            <w:tcBorders>
              <w:right w:val="none" w:sz="0" w:space="0" w:color="auto"/>
            </w:tcBorders>
            <w:noWrap/>
            <w:vAlign w:val="center"/>
          </w:tcPr>
          <w:p w:rsidR="00D012BB" w:rsidRPr="00E26555" w:rsidRDefault="00D012BB" w:rsidP="00A906C3">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 xml:space="preserve">Administrative Services Managers </w:t>
            </w:r>
          </w:p>
        </w:tc>
        <w:tc>
          <w:tcPr>
            <w:tcW w:w="718" w:type="pct"/>
            <w:tcBorders>
              <w:left w:val="none" w:sz="0" w:space="0" w:color="auto"/>
              <w:right w:val="none" w:sz="0" w:space="0" w:color="auto"/>
            </w:tcBorders>
            <w:vAlign w:val="center"/>
          </w:tcPr>
          <w:p w:rsidR="00D012BB" w:rsidRPr="00E26555" w:rsidRDefault="00D012BB" w:rsidP="00374AF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$23.87</w:t>
            </w:r>
          </w:p>
        </w:tc>
        <w:tc>
          <w:tcPr>
            <w:tcW w:w="737" w:type="pct"/>
            <w:tcBorders>
              <w:left w:val="none" w:sz="0" w:space="0" w:color="auto"/>
              <w:right w:val="none" w:sz="0" w:space="0" w:color="auto"/>
            </w:tcBorders>
            <w:noWrap/>
            <w:vAlign w:val="center"/>
          </w:tcPr>
          <w:p w:rsidR="00D012BB" w:rsidRPr="00E26555" w:rsidRDefault="00D012BB" w:rsidP="00374AF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$40.97</w:t>
            </w:r>
          </w:p>
        </w:tc>
        <w:tc>
          <w:tcPr>
            <w:tcW w:w="944" w:type="pct"/>
            <w:tcBorders>
              <w:left w:val="none" w:sz="0" w:space="0" w:color="auto"/>
              <w:right w:val="none" w:sz="0" w:space="0" w:color="auto"/>
            </w:tcBorders>
            <w:vAlign w:val="center"/>
          </w:tcPr>
          <w:p w:rsidR="00D012BB" w:rsidRPr="00E26555" w:rsidRDefault="00D012BB"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$64.16</w:t>
            </w:r>
          </w:p>
        </w:tc>
        <w:tc>
          <w:tcPr>
            <w:tcW w:w="850" w:type="pct"/>
            <w:tcBorders>
              <w:left w:val="none" w:sz="0" w:space="0" w:color="auto"/>
            </w:tcBorders>
            <w:vAlign w:val="center"/>
          </w:tcPr>
          <w:p w:rsidR="00D012BB" w:rsidRPr="00E26555" w:rsidRDefault="00D012BB"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$90,709</w:t>
            </w:r>
          </w:p>
        </w:tc>
      </w:tr>
      <w:tr w:rsidR="00D012BB" w:rsidRPr="00E26555" w:rsidTr="00D012BB">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50" w:type="pct"/>
            <w:tcBorders>
              <w:right w:val="none" w:sz="0" w:space="0" w:color="auto"/>
            </w:tcBorders>
            <w:noWrap/>
            <w:vAlign w:val="center"/>
          </w:tcPr>
          <w:p w:rsidR="00D012BB" w:rsidRPr="00E26555" w:rsidRDefault="00D012BB" w:rsidP="00A906C3">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 xml:space="preserve">Industrial Production Managers </w:t>
            </w:r>
          </w:p>
        </w:tc>
        <w:tc>
          <w:tcPr>
            <w:tcW w:w="718" w:type="pct"/>
            <w:tcBorders>
              <w:left w:val="none" w:sz="0" w:space="0" w:color="auto"/>
              <w:right w:val="none" w:sz="0" w:space="0" w:color="auto"/>
            </w:tcBorders>
            <w:vAlign w:val="center"/>
          </w:tcPr>
          <w:p w:rsidR="00D012BB" w:rsidRPr="00E26555" w:rsidRDefault="00D012BB" w:rsidP="00374AF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$27.03</w:t>
            </w:r>
          </w:p>
        </w:tc>
        <w:tc>
          <w:tcPr>
            <w:tcW w:w="737" w:type="pct"/>
            <w:tcBorders>
              <w:left w:val="none" w:sz="0" w:space="0" w:color="auto"/>
              <w:right w:val="none" w:sz="0" w:space="0" w:color="auto"/>
            </w:tcBorders>
            <w:noWrap/>
            <w:vAlign w:val="center"/>
          </w:tcPr>
          <w:p w:rsidR="00D012BB" w:rsidRPr="00E26555" w:rsidRDefault="00D012BB" w:rsidP="00374AF2">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$43.84</w:t>
            </w:r>
          </w:p>
        </w:tc>
        <w:tc>
          <w:tcPr>
            <w:tcW w:w="944" w:type="pct"/>
            <w:tcBorders>
              <w:left w:val="none" w:sz="0" w:space="0" w:color="auto"/>
              <w:right w:val="none" w:sz="0" w:space="0" w:color="auto"/>
            </w:tcBorders>
            <w:vAlign w:val="center"/>
          </w:tcPr>
          <w:p w:rsidR="00D012BB" w:rsidRPr="00E26555" w:rsidRDefault="00D012BB"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$68.46</w:t>
            </w:r>
          </w:p>
        </w:tc>
        <w:tc>
          <w:tcPr>
            <w:tcW w:w="850" w:type="pct"/>
            <w:tcBorders>
              <w:left w:val="none" w:sz="0" w:space="0" w:color="auto"/>
            </w:tcBorders>
            <w:vAlign w:val="center"/>
          </w:tcPr>
          <w:p w:rsidR="00D012BB" w:rsidRPr="00E26555" w:rsidRDefault="00D012BB" w:rsidP="0091042C">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$95,222</w:t>
            </w:r>
          </w:p>
        </w:tc>
      </w:tr>
      <w:tr w:rsidR="00D012BB" w:rsidRPr="00E26555" w:rsidTr="00D012B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50" w:type="pct"/>
            <w:tcBorders>
              <w:right w:val="none" w:sz="0" w:space="0" w:color="auto"/>
            </w:tcBorders>
            <w:noWrap/>
            <w:vAlign w:val="center"/>
          </w:tcPr>
          <w:p w:rsidR="00D012BB" w:rsidRPr="00E26555" w:rsidRDefault="00D012BB" w:rsidP="00A906C3">
            <w:pPr>
              <w:rPr>
                <w:rFonts w:asciiTheme="minorHAnsi" w:eastAsia="Times New Roman" w:hAnsiTheme="minorHAnsi"/>
                <w:b w:val="0"/>
                <w:color w:val="auto"/>
                <w:sz w:val="24"/>
                <w:szCs w:val="24"/>
              </w:rPr>
            </w:pPr>
            <w:r w:rsidRPr="00E26555">
              <w:rPr>
                <w:rFonts w:asciiTheme="minorHAnsi" w:eastAsia="Times New Roman" w:hAnsiTheme="minorHAnsi"/>
                <w:b w:val="0"/>
                <w:color w:val="auto"/>
                <w:sz w:val="24"/>
                <w:szCs w:val="24"/>
              </w:rPr>
              <w:t xml:space="preserve">Managers, All Other </w:t>
            </w:r>
          </w:p>
        </w:tc>
        <w:tc>
          <w:tcPr>
            <w:tcW w:w="718" w:type="pct"/>
            <w:tcBorders>
              <w:left w:val="none" w:sz="0" w:space="0" w:color="auto"/>
              <w:right w:val="none" w:sz="0" w:space="0" w:color="auto"/>
            </w:tcBorders>
            <w:vAlign w:val="center"/>
          </w:tcPr>
          <w:p w:rsidR="00D012BB" w:rsidRPr="00E26555" w:rsidRDefault="00D012BB" w:rsidP="00374AF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$17.20</w:t>
            </w:r>
          </w:p>
        </w:tc>
        <w:tc>
          <w:tcPr>
            <w:tcW w:w="737" w:type="pct"/>
            <w:tcBorders>
              <w:left w:val="none" w:sz="0" w:space="0" w:color="auto"/>
              <w:right w:val="none" w:sz="0" w:space="0" w:color="auto"/>
            </w:tcBorders>
            <w:noWrap/>
            <w:vAlign w:val="center"/>
          </w:tcPr>
          <w:p w:rsidR="00D012BB" w:rsidRPr="00E26555" w:rsidRDefault="00D012BB" w:rsidP="00374AF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$24.80</w:t>
            </w:r>
          </w:p>
        </w:tc>
        <w:tc>
          <w:tcPr>
            <w:tcW w:w="944" w:type="pct"/>
            <w:tcBorders>
              <w:left w:val="none" w:sz="0" w:space="0" w:color="auto"/>
              <w:right w:val="none" w:sz="0" w:space="0" w:color="auto"/>
            </w:tcBorders>
            <w:vAlign w:val="center"/>
          </w:tcPr>
          <w:p w:rsidR="00D012BB" w:rsidRPr="00E26555" w:rsidRDefault="00D012BB"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$34.23</w:t>
            </w:r>
          </w:p>
        </w:tc>
        <w:tc>
          <w:tcPr>
            <w:tcW w:w="850" w:type="pct"/>
            <w:tcBorders>
              <w:left w:val="none" w:sz="0" w:space="0" w:color="auto"/>
            </w:tcBorders>
            <w:vAlign w:val="center"/>
          </w:tcPr>
          <w:p w:rsidR="00D012BB" w:rsidRPr="00E26555" w:rsidRDefault="00D012BB" w:rsidP="0091042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$52,541</w:t>
            </w:r>
          </w:p>
        </w:tc>
      </w:tr>
      <w:tr w:rsidR="00D012BB" w:rsidRPr="00E26555" w:rsidTr="00D012BB">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50" w:type="pct"/>
            <w:tcBorders>
              <w:right w:val="none" w:sz="0" w:space="0" w:color="auto"/>
            </w:tcBorders>
            <w:noWrap/>
            <w:vAlign w:val="center"/>
            <w:hideMark/>
          </w:tcPr>
          <w:p w:rsidR="00D012BB" w:rsidRPr="00E26555" w:rsidRDefault="00D012BB" w:rsidP="00374AF2">
            <w:pPr>
              <w:rPr>
                <w:rFonts w:asciiTheme="minorHAnsi" w:eastAsia="Times New Roman" w:hAnsiTheme="minorHAnsi"/>
                <w:color w:val="1C1C1C"/>
                <w:sz w:val="24"/>
                <w:szCs w:val="24"/>
              </w:rPr>
            </w:pPr>
            <w:r w:rsidRPr="00E26555">
              <w:rPr>
                <w:rFonts w:asciiTheme="minorHAnsi" w:eastAsia="Times New Roman" w:hAnsiTheme="minorHAnsi"/>
                <w:color w:val="1C1C1C"/>
                <w:sz w:val="24"/>
                <w:szCs w:val="24"/>
              </w:rPr>
              <w:t>Averages</w:t>
            </w:r>
          </w:p>
        </w:tc>
        <w:tc>
          <w:tcPr>
            <w:tcW w:w="718" w:type="pct"/>
            <w:tcBorders>
              <w:left w:val="none" w:sz="0" w:space="0" w:color="auto"/>
              <w:right w:val="none" w:sz="0" w:space="0" w:color="auto"/>
            </w:tcBorders>
            <w:vAlign w:val="center"/>
          </w:tcPr>
          <w:p w:rsidR="00D012BB" w:rsidRPr="00E26555" w:rsidRDefault="00D012BB" w:rsidP="002C755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auto"/>
                <w:sz w:val="24"/>
                <w:szCs w:val="24"/>
              </w:rPr>
            </w:pPr>
            <w:r w:rsidRPr="00E26555">
              <w:rPr>
                <w:rFonts w:asciiTheme="minorHAnsi" w:eastAsia="Times New Roman" w:hAnsiTheme="minorHAnsi"/>
                <w:b/>
                <w:bCs/>
                <w:color w:val="auto"/>
                <w:sz w:val="24"/>
                <w:szCs w:val="24"/>
              </w:rPr>
              <w:t>$20.66</w:t>
            </w:r>
          </w:p>
        </w:tc>
        <w:tc>
          <w:tcPr>
            <w:tcW w:w="737" w:type="pct"/>
            <w:tcBorders>
              <w:left w:val="none" w:sz="0" w:space="0" w:color="auto"/>
              <w:right w:val="none" w:sz="0" w:space="0" w:color="auto"/>
            </w:tcBorders>
            <w:noWrap/>
            <w:vAlign w:val="center"/>
          </w:tcPr>
          <w:p w:rsidR="00D012BB" w:rsidRPr="00E26555" w:rsidRDefault="00D012BB" w:rsidP="001F5431">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auto"/>
                <w:sz w:val="24"/>
                <w:szCs w:val="24"/>
              </w:rPr>
            </w:pPr>
            <w:r w:rsidRPr="00E26555">
              <w:rPr>
                <w:rFonts w:asciiTheme="minorHAnsi" w:eastAsia="Times New Roman" w:hAnsiTheme="minorHAnsi"/>
                <w:b/>
                <w:bCs/>
                <w:color w:val="auto"/>
                <w:sz w:val="24"/>
                <w:szCs w:val="24"/>
              </w:rPr>
              <w:t>$38.79</w:t>
            </w:r>
          </w:p>
        </w:tc>
        <w:tc>
          <w:tcPr>
            <w:tcW w:w="944" w:type="pct"/>
            <w:tcBorders>
              <w:left w:val="none" w:sz="0" w:space="0" w:color="auto"/>
              <w:right w:val="none" w:sz="0" w:space="0" w:color="auto"/>
            </w:tcBorders>
            <w:vAlign w:val="center"/>
          </w:tcPr>
          <w:p w:rsidR="00D012BB" w:rsidRPr="00E26555" w:rsidRDefault="00D012BB" w:rsidP="001F5431">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auto"/>
                <w:sz w:val="24"/>
                <w:szCs w:val="24"/>
              </w:rPr>
            </w:pPr>
            <w:r w:rsidRPr="00E26555">
              <w:rPr>
                <w:rFonts w:asciiTheme="minorHAnsi" w:eastAsia="Times New Roman" w:hAnsiTheme="minorHAnsi"/>
                <w:b/>
                <w:bCs/>
                <w:color w:val="auto"/>
                <w:sz w:val="24"/>
                <w:szCs w:val="24"/>
              </w:rPr>
              <w:t>$75.24</w:t>
            </w:r>
          </w:p>
        </w:tc>
        <w:tc>
          <w:tcPr>
            <w:tcW w:w="850" w:type="pct"/>
            <w:tcBorders>
              <w:left w:val="none" w:sz="0" w:space="0" w:color="auto"/>
            </w:tcBorders>
            <w:vAlign w:val="center"/>
          </w:tcPr>
          <w:p w:rsidR="00D012BB" w:rsidRPr="00E26555" w:rsidRDefault="00D012BB" w:rsidP="002C755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auto"/>
                <w:sz w:val="24"/>
                <w:szCs w:val="24"/>
              </w:rPr>
            </w:pPr>
            <w:r w:rsidRPr="00E26555">
              <w:rPr>
                <w:rFonts w:asciiTheme="minorHAnsi" w:eastAsia="Times New Roman" w:hAnsiTheme="minorHAnsi"/>
                <w:b/>
                <w:bCs/>
                <w:color w:val="auto"/>
                <w:sz w:val="24"/>
                <w:szCs w:val="24"/>
              </w:rPr>
              <w:t>$94,245</w:t>
            </w:r>
          </w:p>
        </w:tc>
      </w:tr>
    </w:tbl>
    <w:p w:rsidR="00C2734A" w:rsidRPr="00B7499F" w:rsidRDefault="004B44F1" w:rsidP="003C5C54">
      <w:pPr>
        <w:rPr>
          <w:sz w:val="20"/>
          <w:szCs w:val="20"/>
        </w:rPr>
      </w:pPr>
      <w:r w:rsidRPr="00B7499F">
        <w:rPr>
          <w:sz w:val="20"/>
          <w:szCs w:val="20"/>
        </w:rPr>
        <w:t>Source: EMSI 201</w:t>
      </w:r>
      <w:r w:rsidR="00C2734A" w:rsidRPr="00B7499F">
        <w:rPr>
          <w:sz w:val="20"/>
          <w:szCs w:val="20"/>
        </w:rPr>
        <w:t>6</w:t>
      </w:r>
      <w:r w:rsidR="00B60CA7" w:rsidRPr="00B7499F">
        <w:rPr>
          <w:sz w:val="20"/>
          <w:szCs w:val="20"/>
        </w:rPr>
        <w:t>.4</w:t>
      </w:r>
      <w:r w:rsidRPr="00B7499F">
        <w:rPr>
          <w:sz w:val="20"/>
          <w:szCs w:val="20"/>
        </w:rPr>
        <w:t xml:space="preserve"> Class of Worker</w:t>
      </w:r>
      <w:r w:rsidR="00B4682B">
        <w:rPr>
          <w:sz w:val="20"/>
          <w:szCs w:val="20"/>
        </w:rPr>
        <w:t>.</w:t>
      </w:r>
      <w:r w:rsidR="0086557C" w:rsidRPr="00B7499F">
        <w:rPr>
          <w:sz w:val="20"/>
          <w:szCs w:val="20"/>
        </w:rPr>
        <w:t xml:space="preserve"> </w:t>
      </w:r>
      <w:r w:rsidR="00B4682B">
        <w:rPr>
          <w:sz w:val="20"/>
          <w:szCs w:val="20"/>
        </w:rPr>
        <w:t>E</w:t>
      </w:r>
      <w:r w:rsidR="00B7499F" w:rsidRPr="00B7499F">
        <w:rPr>
          <w:sz w:val="20"/>
          <w:szCs w:val="20"/>
        </w:rPr>
        <w:t xml:space="preserve">ntry </w:t>
      </w:r>
      <w:r w:rsidR="00B7499F">
        <w:rPr>
          <w:sz w:val="20"/>
          <w:szCs w:val="20"/>
        </w:rPr>
        <w:t>h</w:t>
      </w:r>
      <w:r w:rsidR="00B7499F" w:rsidRPr="00B7499F">
        <w:rPr>
          <w:sz w:val="20"/>
          <w:szCs w:val="20"/>
        </w:rPr>
        <w:t>ourly earnings is 10</w:t>
      </w:r>
      <w:r w:rsidR="00B7499F" w:rsidRPr="00B7499F">
        <w:rPr>
          <w:sz w:val="20"/>
          <w:szCs w:val="20"/>
          <w:vertAlign w:val="superscript"/>
        </w:rPr>
        <w:t>th</w:t>
      </w:r>
      <w:r w:rsidR="00B7499F" w:rsidRPr="00B7499F">
        <w:rPr>
          <w:sz w:val="20"/>
          <w:szCs w:val="20"/>
        </w:rPr>
        <w:t xml:space="preserve"> percentile, </w:t>
      </w:r>
      <w:r w:rsidR="00B4682B">
        <w:rPr>
          <w:sz w:val="20"/>
          <w:szCs w:val="20"/>
        </w:rPr>
        <w:t>e</w:t>
      </w:r>
      <w:r w:rsidR="00B7499F" w:rsidRPr="00B7499F">
        <w:rPr>
          <w:sz w:val="20"/>
          <w:szCs w:val="20"/>
        </w:rPr>
        <w:t>xperienced hourly earnings is 90</w:t>
      </w:r>
      <w:r w:rsidR="00B7499F" w:rsidRPr="00B7499F">
        <w:rPr>
          <w:sz w:val="20"/>
          <w:szCs w:val="20"/>
          <w:vertAlign w:val="superscript"/>
        </w:rPr>
        <w:t>th</w:t>
      </w:r>
      <w:r w:rsidR="00B7499F" w:rsidRPr="00B7499F">
        <w:rPr>
          <w:sz w:val="20"/>
          <w:szCs w:val="20"/>
        </w:rPr>
        <w:t xml:space="preserve"> percentile. </w:t>
      </w:r>
    </w:p>
    <w:p w:rsidR="00565F9E" w:rsidRPr="00565F9E" w:rsidRDefault="00565F9E" w:rsidP="00075A96">
      <w:pPr>
        <w:pStyle w:val="Heading1"/>
      </w:pPr>
      <w:r>
        <w:lastRenderedPageBreak/>
        <w:t xml:space="preserve">Education </w:t>
      </w:r>
      <w:r w:rsidR="007800A0">
        <w:t>Requirements</w:t>
      </w:r>
    </w:p>
    <w:p w:rsidR="007F7AF0" w:rsidRPr="000C76EC" w:rsidRDefault="00960D9C" w:rsidP="007F7AF0">
      <w:pPr>
        <w:rPr>
          <w:sz w:val="24"/>
          <w:szCs w:val="24"/>
        </w:rPr>
      </w:pPr>
      <w:r w:rsidRPr="000C76EC">
        <w:rPr>
          <w:sz w:val="24"/>
          <w:szCs w:val="24"/>
        </w:rPr>
        <w:t>Table 4</w:t>
      </w:r>
      <w:r w:rsidR="007F7AF0" w:rsidRPr="000C76EC">
        <w:rPr>
          <w:sz w:val="24"/>
          <w:szCs w:val="24"/>
        </w:rPr>
        <w:t xml:space="preserve"> shows the </w:t>
      </w:r>
      <w:r w:rsidR="00B769C1">
        <w:rPr>
          <w:sz w:val="24"/>
          <w:szCs w:val="24"/>
        </w:rPr>
        <w:t xml:space="preserve">typical entry level education required to enter each leadership/ management occupation. The </w:t>
      </w:r>
      <w:r w:rsidR="007F7AF0" w:rsidRPr="000C76EC">
        <w:rPr>
          <w:sz w:val="24"/>
          <w:szCs w:val="24"/>
        </w:rPr>
        <w:t xml:space="preserve">education </w:t>
      </w:r>
      <w:proofErr w:type="gramStart"/>
      <w:r w:rsidR="007F7AF0" w:rsidRPr="000C76EC">
        <w:rPr>
          <w:sz w:val="24"/>
          <w:szCs w:val="24"/>
        </w:rPr>
        <w:t xml:space="preserve">requirements </w:t>
      </w:r>
      <w:r w:rsidR="00782ED2" w:rsidRPr="000C76EC">
        <w:rPr>
          <w:sz w:val="24"/>
          <w:szCs w:val="24"/>
        </w:rPr>
        <w:t xml:space="preserve">from employers in </w:t>
      </w:r>
      <w:r w:rsidR="007F7AF0" w:rsidRPr="000C76EC">
        <w:rPr>
          <w:sz w:val="24"/>
          <w:szCs w:val="24"/>
        </w:rPr>
        <w:t xml:space="preserve">online job postings for </w:t>
      </w:r>
      <w:r w:rsidR="007C0CEB" w:rsidRPr="000C76EC">
        <w:rPr>
          <w:sz w:val="24"/>
          <w:szCs w:val="24"/>
        </w:rPr>
        <w:t xml:space="preserve">each of the </w:t>
      </w:r>
      <w:r w:rsidR="007F7AF0" w:rsidRPr="000C76EC">
        <w:rPr>
          <w:sz w:val="24"/>
          <w:szCs w:val="24"/>
        </w:rPr>
        <w:t xml:space="preserve">occupations in the </w:t>
      </w:r>
      <w:r w:rsidR="00633459" w:rsidRPr="000C76EC">
        <w:rPr>
          <w:sz w:val="24"/>
          <w:szCs w:val="24"/>
        </w:rPr>
        <w:t>L</w:t>
      </w:r>
      <w:r w:rsidR="00D03C3E" w:rsidRPr="000C76EC">
        <w:rPr>
          <w:sz w:val="24"/>
          <w:szCs w:val="24"/>
        </w:rPr>
        <w:t>eadership/</w:t>
      </w:r>
      <w:r w:rsidR="00633459" w:rsidRPr="000C76EC">
        <w:rPr>
          <w:sz w:val="24"/>
          <w:szCs w:val="24"/>
        </w:rPr>
        <w:t>M</w:t>
      </w:r>
      <w:r w:rsidR="00D03C3E" w:rsidRPr="000C76EC">
        <w:rPr>
          <w:sz w:val="24"/>
          <w:szCs w:val="24"/>
        </w:rPr>
        <w:t>anagement</w:t>
      </w:r>
      <w:r w:rsidR="00BA4930" w:rsidRPr="000C76EC">
        <w:rPr>
          <w:sz w:val="24"/>
          <w:szCs w:val="24"/>
        </w:rPr>
        <w:t xml:space="preserve"> group</w:t>
      </w:r>
      <w:r w:rsidR="00B769C1">
        <w:rPr>
          <w:sz w:val="24"/>
          <w:szCs w:val="24"/>
        </w:rPr>
        <w:t xml:space="preserve"> is</w:t>
      </w:r>
      <w:proofErr w:type="gramEnd"/>
      <w:r w:rsidR="00B769C1">
        <w:rPr>
          <w:sz w:val="24"/>
          <w:szCs w:val="24"/>
        </w:rPr>
        <w:t xml:space="preserve"> also displaced in this table</w:t>
      </w:r>
      <w:r w:rsidR="00D81015" w:rsidRPr="000C76EC">
        <w:rPr>
          <w:sz w:val="24"/>
          <w:szCs w:val="24"/>
        </w:rPr>
        <w:t>.</w:t>
      </w:r>
      <w:r w:rsidR="00352FC5" w:rsidRPr="000C76EC">
        <w:rPr>
          <w:sz w:val="24"/>
          <w:szCs w:val="24"/>
        </w:rPr>
        <w:t xml:space="preserve"> </w:t>
      </w:r>
      <w:r w:rsidR="00633459" w:rsidRPr="000C76EC">
        <w:rPr>
          <w:sz w:val="24"/>
          <w:szCs w:val="24"/>
        </w:rPr>
        <w:t xml:space="preserve">The distribution of education requirements tends to favor </w:t>
      </w:r>
      <w:r w:rsidR="005702C8" w:rsidRPr="000C76EC">
        <w:rPr>
          <w:sz w:val="24"/>
          <w:szCs w:val="24"/>
        </w:rPr>
        <w:t>Bachelor’s</w:t>
      </w:r>
      <w:r w:rsidR="00633459" w:rsidRPr="000C76EC">
        <w:rPr>
          <w:sz w:val="24"/>
          <w:szCs w:val="24"/>
        </w:rPr>
        <w:t xml:space="preserve"> d</w:t>
      </w:r>
      <w:r w:rsidR="005702C8" w:rsidRPr="000C76EC">
        <w:rPr>
          <w:sz w:val="24"/>
          <w:szCs w:val="24"/>
        </w:rPr>
        <w:t xml:space="preserve">egrees – at least 50 percent of employer postings indicated such education level as a minimum requirement. </w:t>
      </w:r>
    </w:p>
    <w:p w:rsidR="00633459" w:rsidRPr="000C76EC" w:rsidRDefault="00960D9C" w:rsidP="00633459">
      <w:pPr>
        <w:shd w:val="clear" w:color="auto" w:fill="FFFFFF"/>
        <w:spacing w:after="120" w:line="240" w:lineRule="auto"/>
        <w:textAlignment w:val="baseline"/>
        <w:rPr>
          <w:i/>
          <w:iCs/>
          <w:color w:val="1C1C1C" w:themeColor="text1"/>
          <w:sz w:val="24"/>
          <w:szCs w:val="24"/>
        </w:rPr>
      </w:pPr>
      <w:proofErr w:type="gramStart"/>
      <w:r w:rsidRPr="000C76EC">
        <w:rPr>
          <w:sz w:val="24"/>
          <w:szCs w:val="24"/>
        </w:rPr>
        <w:t>Table 4</w:t>
      </w:r>
      <w:r w:rsidR="00633459" w:rsidRPr="000C76EC">
        <w:rPr>
          <w:sz w:val="24"/>
          <w:szCs w:val="24"/>
        </w:rPr>
        <w:t>.</w:t>
      </w:r>
      <w:proofErr w:type="gramEnd"/>
      <w:r w:rsidR="00633459" w:rsidRPr="000C76EC">
        <w:rPr>
          <w:sz w:val="24"/>
          <w:szCs w:val="24"/>
        </w:rPr>
        <w:t xml:space="preserve"> </w:t>
      </w:r>
      <w:r w:rsidR="00633459" w:rsidRPr="000C76EC">
        <w:rPr>
          <w:i/>
          <w:iCs/>
          <w:color w:val="1C1C1C" w:themeColor="text1"/>
          <w:sz w:val="24"/>
          <w:szCs w:val="24"/>
        </w:rPr>
        <w:t xml:space="preserve">2015 Online Job Postings Minimum Advertised Education Requirements for Leadership/Management occupations </w:t>
      </w:r>
    </w:p>
    <w:tbl>
      <w:tblPr>
        <w:tblStyle w:val="MediumShading1-Accent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308"/>
        <w:gridCol w:w="1308"/>
        <w:gridCol w:w="1308"/>
        <w:gridCol w:w="1308"/>
        <w:gridCol w:w="1308"/>
        <w:gridCol w:w="1308"/>
      </w:tblGrid>
      <w:tr w:rsidR="00B769C1" w:rsidRPr="00E26555" w:rsidTr="006A7FD6">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728" w:type="dxa"/>
            <w:vMerge w:val="restart"/>
            <w:tcBorders>
              <w:top w:val="single" w:sz="4" w:space="0" w:color="auto"/>
              <w:left w:val="single" w:sz="4" w:space="0" w:color="auto"/>
              <w:right w:val="single" w:sz="4" w:space="0" w:color="auto"/>
            </w:tcBorders>
            <w:vAlign w:val="center"/>
            <w:hideMark/>
          </w:tcPr>
          <w:p w:rsidR="00B769C1" w:rsidRPr="00E26555" w:rsidRDefault="00B769C1" w:rsidP="00024B77">
            <w:pPr>
              <w:rPr>
                <w:rFonts w:eastAsia="Times New Roman"/>
                <w:bCs w:val="0"/>
                <w:color w:val="auto"/>
                <w:sz w:val="24"/>
                <w:szCs w:val="24"/>
              </w:rPr>
            </w:pPr>
            <w:r w:rsidRPr="00E26555">
              <w:rPr>
                <w:rFonts w:eastAsia="Times New Roman"/>
                <w:bCs w:val="0"/>
                <w:color w:val="auto"/>
                <w:sz w:val="24"/>
                <w:szCs w:val="24"/>
              </w:rPr>
              <w:t>Occupation</w:t>
            </w:r>
          </w:p>
        </w:tc>
        <w:tc>
          <w:tcPr>
            <w:tcW w:w="1308" w:type="dxa"/>
            <w:vMerge w:val="restart"/>
            <w:tcBorders>
              <w:top w:val="single" w:sz="4" w:space="0" w:color="auto"/>
              <w:left w:val="single" w:sz="4" w:space="0" w:color="auto"/>
              <w:right w:val="single" w:sz="4" w:space="0" w:color="auto"/>
            </w:tcBorders>
            <w:vAlign w:val="center"/>
          </w:tcPr>
          <w:p w:rsidR="00B769C1" w:rsidRPr="00E26555" w:rsidRDefault="00B769C1" w:rsidP="00E277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Typical Entry Level Education</w:t>
            </w:r>
          </w:p>
        </w:tc>
        <w:tc>
          <w:tcPr>
            <w:tcW w:w="1308" w:type="dxa"/>
            <w:vMerge w:val="restart"/>
            <w:tcBorders>
              <w:top w:val="single" w:sz="4" w:space="0" w:color="auto"/>
              <w:left w:val="single" w:sz="4" w:space="0" w:color="auto"/>
              <w:right w:val="single" w:sz="4" w:space="0" w:color="auto"/>
            </w:tcBorders>
            <w:vAlign w:val="center"/>
          </w:tcPr>
          <w:p w:rsidR="00B769C1" w:rsidRPr="00E26555" w:rsidRDefault="00B769C1" w:rsidP="00E277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color w:val="auto"/>
                <w:sz w:val="24"/>
                <w:szCs w:val="24"/>
              </w:rPr>
            </w:pPr>
            <w:r w:rsidRPr="00E26555">
              <w:rPr>
                <w:rFonts w:asciiTheme="minorHAnsi" w:eastAsia="Times New Roman" w:hAnsiTheme="minorHAnsi"/>
                <w:bCs w:val="0"/>
                <w:color w:val="auto"/>
                <w:sz w:val="24"/>
                <w:szCs w:val="24"/>
              </w:rPr>
              <w:t>Typical On-The-Job Training</w:t>
            </w:r>
          </w:p>
        </w:tc>
        <w:tc>
          <w:tcPr>
            <w:tcW w:w="5232" w:type="dxa"/>
            <w:gridSpan w:val="4"/>
            <w:tcBorders>
              <w:top w:val="single" w:sz="4" w:space="0" w:color="auto"/>
              <w:left w:val="single" w:sz="4" w:space="0" w:color="auto"/>
              <w:bottom w:val="single" w:sz="4" w:space="0" w:color="auto"/>
              <w:right w:val="single" w:sz="4" w:space="0" w:color="auto"/>
            </w:tcBorders>
            <w:vAlign w:val="center"/>
          </w:tcPr>
          <w:p w:rsidR="00B769C1" w:rsidRPr="00E26555" w:rsidRDefault="00B769C1" w:rsidP="00342A82">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4"/>
                <w:szCs w:val="24"/>
              </w:rPr>
            </w:pPr>
            <w:r>
              <w:rPr>
                <w:rFonts w:eastAsia="Times New Roman"/>
                <w:bCs w:val="0"/>
                <w:color w:val="auto"/>
                <w:sz w:val="24"/>
                <w:szCs w:val="24"/>
              </w:rPr>
              <w:t>Educational Requirement from Online Job Postings</w:t>
            </w:r>
          </w:p>
        </w:tc>
      </w:tr>
      <w:tr w:rsidR="00B769C1" w:rsidRPr="00E26555" w:rsidTr="00B769C1">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728" w:type="dxa"/>
            <w:vMerge/>
            <w:tcBorders>
              <w:left w:val="single" w:sz="4" w:space="0" w:color="auto"/>
              <w:bottom w:val="single" w:sz="4" w:space="0" w:color="auto"/>
              <w:right w:val="single" w:sz="4" w:space="0" w:color="auto"/>
            </w:tcBorders>
            <w:vAlign w:val="center"/>
          </w:tcPr>
          <w:p w:rsidR="00B769C1" w:rsidRPr="00E26555" w:rsidRDefault="00B769C1" w:rsidP="00024B77">
            <w:pPr>
              <w:rPr>
                <w:rFonts w:eastAsia="Times New Roman"/>
                <w:color w:val="auto"/>
                <w:sz w:val="24"/>
                <w:szCs w:val="24"/>
              </w:rPr>
            </w:pPr>
          </w:p>
        </w:tc>
        <w:tc>
          <w:tcPr>
            <w:tcW w:w="1308" w:type="dxa"/>
            <w:vMerge/>
            <w:tcBorders>
              <w:left w:val="single" w:sz="4" w:space="0" w:color="auto"/>
              <w:bottom w:val="single" w:sz="4" w:space="0" w:color="auto"/>
              <w:right w:val="single" w:sz="4" w:space="0" w:color="auto"/>
            </w:tcBorders>
            <w:vAlign w:val="center"/>
          </w:tcPr>
          <w:p w:rsidR="00B769C1" w:rsidRPr="00E26555" w:rsidRDefault="00B769C1" w:rsidP="00E277F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p>
        </w:tc>
        <w:tc>
          <w:tcPr>
            <w:tcW w:w="1308" w:type="dxa"/>
            <w:vMerge/>
            <w:tcBorders>
              <w:left w:val="single" w:sz="4" w:space="0" w:color="auto"/>
              <w:bottom w:val="single" w:sz="4" w:space="0" w:color="auto"/>
              <w:right w:val="single" w:sz="4" w:space="0" w:color="auto"/>
            </w:tcBorders>
            <w:vAlign w:val="center"/>
          </w:tcPr>
          <w:p w:rsidR="00B769C1" w:rsidRPr="00E26555" w:rsidRDefault="00B769C1" w:rsidP="00E277F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p>
        </w:tc>
        <w:tc>
          <w:tcPr>
            <w:tcW w:w="1308" w:type="dxa"/>
            <w:tcBorders>
              <w:top w:val="single" w:sz="4" w:space="0" w:color="auto"/>
              <w:left w:val="single" w:sz="4" w:space="0" w:color="auto"/>
              <w:bottom w:val="single" w:sz="4" w:space="0" w:color="auto"/>
              <w:right w:val="single" w:sz="4" w:space="0" w:color="auto"/>
            </w:tcBorders>
            <w:shd w:val="clear" w:color="auto" w:fill="A5B818" w:themeFill="accent2"/>
            <w:vAlign w:val="center"/>
          </w:tcPr>
          <w:p w:rsidR="00B769C1" w:rsidRPr="00B769C1" w:rsidRDefault="00B769C1" w:rsidP="00E277F4">
            <w:pPr>
              <w:jc w:val="center"/>
              <w:cnfStyle w:val="000000100000" w:firstRow="0" w:lastRow="0" w:firstColumn="0" w:lastColumn="0" w:oddVBand="0" w:evenVBand="0" w:oddHBand="1" w:evenHBand="0" w:firstRowFirstColumn="0" w:firstRowLastColumn="0" w:lastRowFirstColumn="0" w:lastRowLastColumn="0"/>
              <w:rPr>
                <w:rFonts w:eastAsia="Times New Roman"/>
                <w:b/>
                <w:color w:val="auto"/>
                <w:sz w:val="24"/>
                <w:szCs w:val="24"/>
              </w:rPr>
            </w:pPr>
            <w:r w:rsidRPr="00B769C1">
              <w:rPr>
                <w:rFonts w:eastAsia="Times New Roman"/>
                <w:b/>
                <w:color w:val="auto"/>
                <w:sz w:val="24"/>
                <w:szCs w:val="24"/>
              </w:rPr>
              <w:t>High school or Vocational Training</w:t>
            </w:r>
          </w:p>
        </w:tc>
        <w:tc>
          <w:tcPr>
            <w:tcW w:w="1308" w:type="dxa"/>
            <w:tcBorders>
              <w:top w:val="single" w:sz="4" w:space="0" w:color="auto"/>
              <w:left w:val="single" w:sz="4" w:space="0" w:color="auto"/>
              <w:bottom w:val="single" w:sz="4" w:space="0" w:color="auto"/>
              <w:right w:val="single" w:sz="4" w:space="0" w:color="auto"/>
            </w:tcBorders>
            <w:shd w:val="clear" w:color="auto" w:fill="A5B818" w:themeFill="accent2"/>
            <w:vAlign w:val="center"/>
          </w:tcPr>
          <w:p w:rsidR="00B769C1" w:rsidRPr="00B769C1" w:rsidRDefault="00B769C1" w:rsidP="00E277F4">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4"/>
                <w:szCs w:val="24"/>
              </w:rPr>
            </w:pPr>
            <w:r w:rsidRPr="00B769C1">
              <w:rPr>
                <w:rFonts w:eastAsia="Times New Roman"/>
                <w:b/>
                <w:color w:val="auto"/>
                <w:szCs w:val="24"/>
              </w:rPr>
              <w:t>Associate’s degree</w:t>
            </w:r>
          </w:p>
        </w:tc>
        <w:tc>
          <w:tcPr>
            <w:tcW w:w="1308" w:type="dxa"/>
            <w:tcBorders>
              <w:top w:val="single" w:sz="4" w:space="0" w:color="auto"/>
              <w:left w:val="single" w:sz="4" w:space="0" w:color="auto"/>
              <w:bottom w:val="single" w:sz="4" w:space="0" w:color="auto"/>
              <w:right w:val="single" w:sz="4" w:space="0" w:color="auto"/>
            </w:tcBorders>
            <w:shd w:val="clear" w:color="auto" w:fill="A5B818" w:themeFill="accent2"/>
            <w:vAlign w:val="center"/>
          </w:tcPr>
          <w:p w:rsidR="00B769C1" w:rsidRPr="00B769C1" w:rsidRDefault="00B769C1" w:rsidP="00E277F4">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4"/>
                <w:szCs w:val="24"/>
              </w:rPr>
            </w:pPr>
            <w:r w:rsidRPr="00B769C1">
              <w:rPr>
                <w:rFonts w:eastAsia="Times New Roman"/>
                <w:b/>
                <w:color w:val="auto"/>
                <w:sz w:val="24"/>
                <w:szCs w:val="24"/>
              </w:rPr>
              <w:t>Bachelor’s</w:t>
            </w:r>
          </w:p>
          <w:p w:rsidR="00B769C1" w:rsidRPr="00B769C1" w:rsidRDefault="00B769C1" w:rsidP="00E277F4">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4"/>
                <w:szCs w:val="24"/>
              </w:rPr>
            </w:pPr>
            <w:r w:rsidRPr="00B769C1">
              <w:rPr>
                <w:rFonts w:eastAsia="Times New Roman"/>
                <w:b/>
                <w:color w:val="auto"/>
                <w:sz w:val="24"/>
                <w:szCs w:val="24"/>
              </w:rPr>
              <w:t>degree</w:t>
            </w:r>
          </w:p>
        </w:tc>
        <w:tc>
          <w:tcPr>
            <w:tcW w:w="1308" w:type="dxa"/>
            <w:tcBorders>
              <w:top w:val="single" w:sz="4" w:space="0" w:color="auto"/>
              <w:left w:val="single" w:sz="4" w:space="0" w:color="auto"/>
              <w:bottom w:val="single" w:sz="4" w:space="0" w:color="auto"/>
              <w:right w:val="single" w:sz="4" w:space="0" w:color="auto"/>
            </w:tcBorders>
            <w:shd w:val="clear" w:color="auto" w:fill="A5B818" w:themeFill="accent2"/>
            <w:vAlign w:val="center"/>
          </w:tcPr>
          <w:p w:rsidR="00B769C1" w:rsidRPr="00B769C1" w:rsidRDefault="00B769C1" w:rsidP="00E277F4">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24"/>
                <w:szCs w:val="24"/>
              </w:rPr>
            </w:pPr>
            <w:r w:rsidRPr="00B769C1">
              <w:rPr>
                <w:rFonts w:eastAsia="Times New Roman"/>
                <w:b/>
                <w:color w:val="auto"/>
                <w:sz w:val="20"/>
                <w:szCs w:val="24"/>
              </w:rPr>
              <w:t>Graduate or professional degree</w:t>
            </w:r>
          </w:p>
        </w:tc>
      </w:tr>
      <w:tr w:rsidR="00D012BB" w:rsidRPr="00E26555" w:rsidTr="00291787">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noWrap/>
            <w:vAlign w:val="center"/>
          </w:tcPr>
          <w:p w:rsidR="00D012BB" w:rsidRPr="00E26555" w:rsidRDefault="00D012BB" w:rsidP="00B46FFE">
            <w:pPr>
              <w:rPr>
                <w:rFonts w:eastAsia="Times New Roman"/>
                <w:b w:val="0"/>
                <w:color w:val="auto"/>
                <w:sz w:val="24"/>
                <w:szCs w:val="24"/>
              </w:rPr>
            </w:pPr>
            <w:r w:rsidRPr="00E26555">
              <w:rPr>
                <w:rFonts w:eastAsia="Times New Roman"/>
                <w:b w:val="0"/>
                <w:color w:val="auto"/>
                <w:sz w:val="24"/>
                <w:szCs w:val="24"/>
              </w:rPr>
              <w:t>General and Operations Managers</w:t>
            </w:r>
          </w:p>
        </w:tc>
        <w:tc>
          <w:tcPr>
            <w:tcW w:w="1308" w:type="dxa"/>
            <w:tcBorders>
              <w:left w:val="single" w:sz="4" w:space="0" w:color="auto"/>
              <w:right w:val="single" w:sz="4" w:space="0" w:color="auto"/>
            </w:tcBorders>
            <w:vAlign w:val="center"/>
          </w:tcPr>
          <w:p w:rsidR="00D012BB" w:rsidRPr="00E26555" w:rsidRDefault="00D012BB" w:rsidP="00E277F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Bachelor’s degree</w:t>
            </w:r>
          </w:p>
        </w:tc>
        <w:tc>
          <w:tcPr>
            <w:tcW w:w="1308" w:type="dxa"/>
            <w:tcBorders>
              <w:left w:val="single" w:sz="4" w:space="0" w:color="auto"/>
              <w:right w:val="single" w:sz="4" w:space="0" w:color="auto"/>
            </w:tcBorders>
            <w:vAlign w:val="center"/>
          </w:tcPr>
          <w:p w:rsidR="00D012BB" w:rsidRPr="00E26555" w:rsidRDefault="00D012BB" w:rsidP="00E277F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None</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bCs/>
                <w:sz w:val="24"/>
                <w:szCs w:val="24"/>
              </w:rPr>
            </w:pPr>
            <w:r w:rsidRPr="009C7832">
              <w:rPr>
                <w:rFonts w:eastAsia="Times New Roman"/>
                <w:bCs/>
                <w:sz w:val="24"/>
                <w:szCs w:val="24"/>
              </w:rPr>
              <w:t>40%</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bCs/>
                <w:sz w:val="24"/>
                <w:szCs w:val="24"/>
              </w:rPr>
            </w:pPr>
            <w:r w:rsidRPr="009C7832">
              <w:rPr>
                <w:rFonts w:eastAsia="Times New Roman"/>
                <w:bCs/>
                <w:sz w:val="24"/>
                <w:szCs w:val="24"/>
              </w:rPr>
              <w:t>5%</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bCs/>
                <w:sz w:val="24"/>
                <w:szCs w:val="24"/>
              </w:rPr>
            </w:pPr>
            <w:r w:rsidRPr="009C7832">
              <w:rPr>
                <w:rFonts w:eastAsia="Times New Roman"/>
                <w:bCs/>
                <w:sz w:val="24"/>
                <w:szCs w:val="24"/>
              </w:rPr>
              <w:t>50%</w:t>
            </w:r>
          </w:p>
        </w:tc>
        <w:tc>
          <w:tcPr>
            <w:tcW w:w="1308" w:type="dxa"/>
            <w:tcBorders>
              <w:lef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bCs/>
                <w:sz w:val="24"/>
                <w:szCs w:val="24"/>
              </w:rPr>
            </w:pPr>
            <w:r w:rsidRPr="009C7832">
              <w:rPr>
                <w:rFonts w:eastAsia="Times New Roman"/>
                <w:bCs/>
                <w:sz w:val="24"/>
                <w:szCs w:val="24"/>
              </w:rPr>
              <w:t>5%</w:t>
            </w:r>
          </w:p>
        </w:tc>
      </w:tr>
      <w:tr w:rsidR="00D012BB" w:rsidRPr="00E26555" w:rsidTr="0029178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noWrap/>
            <w:vAlign w:val="center"/>
          </w:tcPr>
          <w:p w:rsidR="00D012BB" w:rsidRPr="00E26555" w:rsidRDefault="00D012BB" w:rsidP="00CD3D6E">
            <w:pPr>
              <w:rPr>
                <w:rFonts w:eastAsia="Times New Roman"/>
                <w:b w:val="0"/>
                <w:color w:val="auto"/>
                <w:sz w:val="24"/>
                <w:szCs w:val="24"/>
              </w:rPr>
            </w:pPr>
            <w:r w:rsidRPr="00E26555">
              <w:rPr>
                <w:rFonts w:eastAsia="Times New Roman"/>
                <w:b w:val="0"/>
                <w:color w:val="auto"/>
                <w:sz w:val="24"/>
                <w:szCs w:val="24"/>
              </w:rPr>
              <w:t xml:space="preserve">Sales Managers </w:t>
            </w:r>
          </w:p>
        </w:tc>
        <w:tc>
          <w:tcPr>
            <w:tcW w:w="1308" w:type="dxa"/>
            <w:tcBorders>
              <w:left w:val="single" w:sz="4" w:space="0" w:color="auto"/>
              <w:right w:val="single" w:sz="4" w:space="0" w:color="auto"/>
            </w:tcBorders>
            <w:vAlign w:val="center"/>
          </w:tcPr>
          <w:p w:rsidR="00D012BB" w:rsidRPr="00E26555" w:rsidRDefault="00D012BB" w:rsidP="00E277F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Bachelor’s degree</w:t>
            </w:r>
          </w:p>
        </w:tc>
        <w:tc>
          <w:tcPr>
            <w:tcW w:w="1308" w:type="dxa"/>
            <w:tcBorders>
              <w:left w:val="single" w:sz="4" w:space="0" w:color="auto"/>
              <w:right w:val="single" w:sz="4" w:space="0" w:color="auto"/>
            </w:tcBorders>
            <w:vAlign w:val="center"/>
          </w:tcPr>
          <w:p w:rsidR="00D012BB" w:rsidRPr="00E26555" w:rsidRDefault="00D012BB" w:rsidP="00E277F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None</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sidRPr="009C7832">
              <w:rPr>
                <w:rFonts w:eastAsia="Times New Roman"/>
                <w:bCs/>
                <w:sz w:val="24"/>
                <w:szCs w:val="24"/>
              </w:rPr>
              <w:t>27%</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9C7832">
              <w:rPr>
                <w:rFonts w:eastAsia="Times New Roman"/>
                <w:sz w:val="24"/>
                <w:szCs w:val="24"/>
              </w:rPr>
              <w:t>4%</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9C7832">
              <w:rPr>
                <w:rFonts w:eastAsia="Times New Roman"/>
                <w:sz w:val="24"/>
                <w:szCs w:val="24"/>
              </w:rPr>
              <w:t>67%</w:t>
            </w:r>
          </w:p>
        </w:tc>
        <w:tc>
          <w:tcPr>
            <w:tcW w:w="1308" w:type="dxa"/>
            <w:tcBorders>
              <w:left w:val="single" w:sz="4" w:space="0" w:color="auto"/>
            </w:tcBorders>
            <w:vAlign w:val="center"/>
          </w:tcPr>
          <w:p w:rsidR="00D012BB" w:rsidRPr="009C7832" w:rsidRDefault="00D012BB" w:rsidP="00180A02">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9C7832">
              <w:rPr>
                <w:rFonts w:eastAsia="Times New Roman"/>
                <w:sz w:val="24"/>
                <w:szCs w:val="24"/>
              </w:rPr>
              <w:t>1%</w:t>
            </w:r>
          </w:p>
        </w:tc>
      </w:tr>
      <w:tr w:rsidR="00D012BB" w:rsidRPr="00E26555" w:rsidTr="00291787">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right w:val="single" w:sz="4" w:space="0" w:color="auto"/>
            </w:tcBorders>
            <w:noWrap/>
            <w:vAlign w:val="center"/>
          </w:tcPr>
          <w:p w:rsidR="00D012BB" w:rsidRPr="00E26555" w:rsidRDefault="00D012BB" w:rsidP="00CD3D6E">
            <w:pPr>
              <w:rPr>
                <w:rFonts w:eastAsia="Times New Roman"/>
                <w:b w:val="0"/>
                <w:color w:val="auto"/>
                <w:sz w:val="24"/>
                <w:szCs w:val="24"/>
              </w:rPr>
            </w:pPr>
            <w:r w:rsidRPr="00E26555">
              <w:rPr>
                <w:rFonts w:eastAsia="Times New Roman"/>
                <w:b w:val="0"/>
                <w:color w:val="auto"/>
                <w:sz w:val="24"/>
                <w:szCs w:val="24"/>
              </w:rPr>
              <w:t xml:space="preserve">Administrative Services Managers </w:t>
            </w:r>
          </w:p>
        </w:tc>
        <w:tc>
          <w:tcPr>
            <w:tcW w:w="1308" w:type="dxa"/>
            <w:tcBorders>
              <w:left w:val="single" w:sz="4" w:space="0" w:color="auto"/>
              <w:bottom w:val="single" w:sz="4" w:space="0" w:color="auto"/>
              <w:right w:val="single" w:sz="4" w:space="0" w:color="auto"/>
            </w:tcBorders>
            <w:vAlign w:val="center"/>
          </w:tcPr>
          <w:p w:rsidR="00D012BB" w:rsidRPr="00E26555" w:rsidRDefault="00D012BB" w:rsidP="00E277F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Bachelor’s degree</w:t>
            </w:r>
          </w:p>
        </w:tc>
        <w:tc>
          <w:tcPr>
            <w:tcW w:w="1308" w:type="dxa"/>
            <w:tcBorders>
              <w:left w:val="single" w:sz="4" w:space="0" w:color="auto"/>
              <w:bottom w:val="single" w:sz="4" w:space="0" w:color="auto"/>
              <w:right w:val="single" w:sz="4" w:space="0" w:color="auto"/>
            </w:tcBorders>
            <w:vAlign w:val="center"/>
          </w:tcPr>
          <w:p w:rsidR="00D012BB" w:rsidRPr="00E26555" w:rsidRDefault="00D012BB" w:rsidP="00E277F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None</w:t>
            </w:r>
          </w:p>
        </w:tc>
        <w:tc>
          <w:tcPr>
            <w:tcW w:w="1308" w:type="dxa"/>
            <w:tcBorders>
              <w:left w:val="single" w:sz="4" w:space="0" w:color="auto"/>
              <w:bottom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bCs/>
                <w:sz w:val="24"/>
                <w:szCs w:val="24"/>
              </w:rPr>
            </w:pPr>
            <w:r w:rsidRPr="009C7832">
              <w:rPr>
                <w:rFonts w:eastAsia="Times New Roman"/>
                <w:bCs/>
                <w:sz w:val="24"/>
                <w:szCs w:val="24"/>
              </w:rPr>
              <w:t>27%</w:t>
            </w:r>
          </w:p>
        </w:tc>
        <w:tc>
          <w:tcPr>
            <w:tcW w:w="1308" w:type="dxa"/>
            <w:tcBorders>
              <w:left w:val="single" w:sz="4" w:space="0" w:color="auto"/>
              <w:bottom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9C7832">
              <w:rPr>
                <w:rFonts w:eastAsia="Times New Roman"/>
                <w:sz w:val="24"/>
                <w:szCs w:val="24"/>
              </w:rPr>
              <w:t>5%</w:t>
            </w:r>
          </w:p>
        </w:tc>
        <w:tc>
          <w:tcPr>
            <w:tcW w:w="1308" w:type="dxa"/>
            <w:tcBorders>
              <w:left w:val="single" w:sz="4" w:space="0" w:color="auto"/>
              <w:bottom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9C7832">
              <w:rPr>
                <w:rFonts w:eastAsia="Times New Roman"/>
                <w:sz w:val="24"/>
                <w:szCs w:val="24"/>
              </w:rPr>
              <w:t>67%</w:t>
            </w:r>
          </w:p>
        </w:tc>
        <w:tc>
          <w:tcPr>
            <w:tcW w:w="1308" w:type="dxa"/>
            <w:tcBorders>
              <w:left w:val="single" w:sz="4" w:space="0" w:color="auto"/>
              <w:bottom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9C7832">
              <w:rPr>
                <w:rFonts w:eastAsia="Times New Roman"/>
                <w:sz w:val="24"/>
                <w:szCs w:val="24"/>
              </w:rPr>
              <w:t>1%</w:t>
            </w:r>
          </w:p>
        </w:tc>
      </w:tr>
      <w:tr w:rsidR="00D012BB" w:rsidRPr="00E26555" w:rsidTr="0029178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noWrap/>
            <w:vAlign w:val="center"/>
          </w:tcPr>
          <w:p w:rsidR="00D012BB" w:rsidRPr="00E26555" w:rsidRDefault="00D012BB" w:rsidP="00CD3D6E">
            <w:pPr>
              <w:rPr>
                <w:rFonts w:eastAsia="Times New Roman"/>
                <w:b w:val="0"/>
                <w:color w:val="auto"/>
                <w:sz w:val="24"/>
                <w:szCs w:val="24"/>
              </w:rPr>
            </w:pPr>
            <w:r w:rsidRPr="00E26555">
              <w:rPr>
                <w:rFonts w:eastAsia="Times New Roman"/>
                <w:b w:val="0"/>
                <w:color w:val="auto"/>
                <w:sz w:val="24"/>
                <w:szCs w:val="24"/>
              </w:rPr>
              <w:t xml:space="preserve">Industrial Production Managers </w:t>
            </w:r>
          </w:p>
        </w:tc>
        <w:tc>
          <w:tcPr>
            <w:tcW w:w="1308" w:type="dxa"/>
            <w:tcBorders>
              <w:left w:val="single" w:sz="4" w:space="0" w:color="auto"/>
              <w:right w:val="single" w:sz="4" w:space="0" w:color="auto"/>
            </w:tcBorders>
            <w:vAlign w:val="center"/>
          </w:tcPr>
          <w:p w:rsidR="00D012BB" w:rsidRPr="00E26555" w:rsidRDefault="00D012BB" w:rsidP="00E277F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Bachelor’s degree</w:t>
            </w:r>
          </w:p>
        </w:tc>
        <w:tc>
          <w:tcPr>
            <w:tcW w:w="1308" w:type="dxa"/>
            <w:tcBorders>
              <w:left w:val="single" w:sz="4" w:space="0" w:color="auto"/>
              <w:right w:val="single" w:sz="4" w:space="0" w:color="auto"/>
            </w:tcBorders>
            <w:vAlign w:val="center"/>
          </w:tcPr>
          <w:p w:rsidR="00D012BB" w:rsidRPr="00E26555" w:rsidRDefault="00D012BB" w:rsidP="00E277F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None</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100000" w:firstRow="0" w:lastRow="0" w:firstColumn="0" w:lastColumn="0" w:oddVBand="0" w:evenVBand="0" w:oddHBand="1" w:evenHBand="0" w:firstRowFirstColumn="0" w:firstRowLastColumn="0" w:lastRowFirstColumn="0" w:lastRowLastColumn="0"/>
              <w:rPr>
                <w:rFonts w:eastAsia="Times New Roman"/>
                <w:bCs/>
                <w:sz w:val="24"/>
                <w:szCs w:val="24"/>
              </w:rPr>
            </w:pPr>
            <w:r w:rsidRPr="009C7832">
              <w:rPr>
                <w:rFonts w:eastAsia="Times New Roman"/>
                <w:bCs/>
                <w:sz w:val="24"/>
                <w:szCs w:val="24"/>
              </w:rPr>
              <w:t>12%</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9C7832">
              <w:rPr>
                <w:rFonts w:eastAsia="Times New Roman"/>
                <w:sz w:val="24"/>
                <w:szCs w:val="24"/>
              </w:rPr>
              <w:t>6%</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9C7832">
              <w:rPr>
                <w:rFonts w:eastAsia="Times New Roman"/>
                <w:sz w:val="24"/>
                <w:szCs w:val="24"/>
              </w:rPr>
              <w:t>78%</w:t>
            </w:r>
          </w:p>
        </w:tc>
        <w:tc>
          <w:tcPr>
            <w:tcW w:w="1308" w:type="dxa"/>
            <w:tcBorders>
              <w:left w:val="single" w:sz="4" w:space="0" w:color="auto"/>
            </w:tcBorders>
            <w:vAlign w:val="center"/>
          </w:tcPr>
          <w:p w:rsidR="00D012BB" w:rsidRPr="009C7832" w:rsidRDefault="00D012BB" w:rsidP="00180A02">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9C7832">
              <w:rPr>
                <w:rFonts w:eastAsia="Times New Roman"/>
                <w:sz w:val="24"/>
                <w:szCs w:val="24"/>
              </w:rPr>
              <w:t>5%</w:t>
            </w:r>
          </w:p>
        </w:tc>
      </w:tr>
      <w:tr w:rsidR="00D012BB" w:rsidRPr="00E26555" w:rsidTr="00291787">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noWrap/>
            <w:vAlign w:val="center"/>
          </w:tcPr>
          <w:p w:rsidR="00D012BB" w:rsidRPr="00E26555" w:rsidRDefault="00D012BB" w:rsidP="00CD3D6E">
            <w:pPr>
              <w:rPr>
                <w:rFonts w:eastAsia="Times New Roman"/>
                <w:b w:val="0"/>
                <w:color w:val="auto"/>
                <w:sz w:val="24"/>
                <w:szCs w:val="24"/>
              </w:rPr>
            </w:pPr>
            <w:r w:rsidRPr="00E26555">
              <w:rPr>
                <w:rFonts w:eastAsia="Times New Roman"/>
                <w:b w:val="0"/>
                <w:color w:val="auto"/>
                <w:sz w:val="24"/>
                <w:szCs w:val="24"/>
              </w:rPr>
              <w:t xml:space="preserve">Managers, All Other </w:t>
            </w:r>
          </w:p>
        </w:tc>
        <w:tc>
          <w:tcPr>
            <w:tcW w:w="1308" w:type="dxa"/>
            <w:tcBorders>
              <w:left w:val="single" w:sz="4" w:space="0" w:color="auto"/>
              <w:right w:val="single" w:sz="4" w:space="0" w:color="auto"/>
            </w:tcBorders>
            <w:vAlign w:val="center"/>
          </w:tcPr>
          <w:p w:rsidR="00D012BB" w:rsidRPr="00E26555" w:rsidRDefault="00D012BB" w:rsidP="00E277F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Bachelor’s degree</w:t>
            </w:r>
          </w:p>
        </w:tc>
        <w:tc>
          <w:tcPr>
            <w:tcW w:w="1308" w:type="dxa"/>
            <w:tcBorders>
              <w:left w:val="single" w:sz="4" w:space="0" w:color="auto"/>
              <w:right w:val="single" w:sz="4" w:space="0" w:color="auto"/>
            </w:tcBorders>
            <w:vAlign w:val="center"/>
          </w:tcPr>
          <w:p w:rsidR="00D012BB" w:rsidRPr="00E26555" w:rsidRDefault="00D012BB" w:rsidP="00E277F4">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olor w:val="auto"/>
                <w:sz w:val="24"/>
                <w:szCs w:val="24"/>
              </w:rPr>
            </w:pPr>
            <w:r w:rsidRPr="00E26555">
              <w:rPr>
                <w:rFonts w:asciiTheme="minorHAnsi" w:eastAsia="Times New Roman" w:hAnsiTheme="minorHAnsi"/>
                <w:color w:val="auto"/>
                <w:sz w:val="24"/>
                <w:szCs w:val="24"/>
              </w:rPr>
              <w:t>None</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bCs/>
                <w:sz w:val="24"/>
                <w:szCs w:val="24"/>
              </w:rPr>
            </w:pPr>
            <w:r w:rsidRPr="009C7832">
              <w:rPr>
                <w:rFonts w:eastAsia="Times New Roman"/>
                <w:bCs/>
                <w:sz w:val="24"/>
                <w:szCs w:val="24"/>
              </w:rPr>
              <w:t>33%</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9C7832">
              <w:rPr>
                <w:rFonts w:eastAsia="Times New Roman"/>
                <w:sz w:val="24"/>
                <w:szCs w:val="24"/>
              </w:rPr>
              <w:t>5%</w:t>
            </w:r>
          </w:p>
        </w:tc>
        <w:tc>
          <w:tcPr>
            <w:tcW w:w="1308" w:type="dxa"/>
            <w:tcBorders>
              <w:left w:val="single" w:sz="4" w:space="0" w:color="auto"/>
              <w:righ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9C7832">
              <w:rPr>
                <w:rFonts w:eastAsia="Times New Roman"/>
                <w:sz w:val="24"/>
                <w:szCs w:val="24"/>
              </w:rPr>
              <w:t>57%</w:t>
            </w:r>
          </w:p>
        </w:tc>
        <w:tc>
          <w:tcPr>
            <w:tcW w:w="1308" w:type="dxa"/>
            <w:tcBorders>
              <w:left w:val="single" w:sz="4" w:space="0" w:color="auto"/>
            </w:tcBorders>
            <w:vAlign w:val="center"/>
          </w:tcPr>
          <w:p w:rsidR="00D012BB" w:rsidRPr="009C7832" w:rsidRDefault="00D012BB" w:rsidP="00180A02">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9C7832">
              <w:rPr>
                <w:rFonts w:eastAsia="Times New Roman"/>
                <w:sz w:val="24"/>
                <w:szCs w:val="24"/>
              </w:rPr>
              <w:t>5%</w:t>
            </w:r>
          </w:p>
        </w:tc>
      </w:tr>
    </w:tbl>
    <w:p w:rsidR="00C2734A" w:rsidRDefault="008039FC" w:rsidP="00A5444E">
      <w:pPr>
        <w:pStyle w:val="Heading2"/>
        <w:spacing w:before="0" w:line="240" w:lineRule="auto"/>
        <w:rPr>
          <w:rFonts w:ascii="Tw Cen MT" w:hAnsi="Tw Cen MT"/>
          <w:b w:val="0"/>
          <w:sz w:val="20"/>
        </w:rPr>
      </w:pPr>
      <w:r w:rsidRPr="008039FC">
        <w:rPr>
          <w:rFonts w:ascii="Tw Cen MT" w:hAnsi="Tw Cen MT"/>
          <w:b w:val="0"/>
          <w:sz w:val="20"/>
        </w:rPr>
        <w:t xml:space="preserve">Source: </w:t>
      </w:r>
      <w:proofErr w:type="spellStart"/>
      <w:r w:rsidR="00B769C1">
        <w:rPr>
          <w:rFonts w:ascii="Tw Cen MT" w:hAnsi="Tw Cen MT"/>
          <w:b w:val="0"/>
          <w:sz w:val="20"/>
        </w:rPr>
        <w:t>Bearu</w:t>
      </w:r>
      <w:proofErr w:type="spellEnd"/>
      <w:r w:rsidR="00B769C1">
        <w:rPr>
          <w:rFonts w:ascii="Tw Cen MT" w:hAnsi="Tw Cen MT"/>
          <w:b w:val="0"/>
          <w:sz w:val="20"/>
        </w:rPr>
        <w:t xml:space="preserve"> of Labor Statistics and </w:t>
      </w:r>
      <w:r w:rsidRPr="008039FC">
        <w:rPr>
          <w:rFonts w:ascii="Tw Cen MT" w:hAnsi="Tw Cen MT"/>
          <w:b w:val="0"/>
          <w:sz w:val="20"/>
        </w:rPr>
        <w:t>Burning Glass</w:t>
      </w:r>
    </w:p>
    <w:p w:rsidR="00FF77DF" w:rsidRDefault="00FF77DF" w:rsidP="008D7CBD">
      <w:pPr>
        <w:pStyle w:val="Heading2"/>
        <w:rPr>
          <w:rFonts w:ascii="Cambria" w:hAnsi="Cambria"/>
        </w:rPr>
      </w:pPr>
    </w:p>
    <w:p w:rsidR="008D7CBD" w:rsidRPr="00FF77DF" w:rsidRDefault="008D7CBD" w:rsidP="00075A96">
      <w:pPr>
        <w:pStyle w:val="Heading1"/>
      </w:pPr>
      <w:r w:rsidRPr="00FF77DF">
        <w:t>Advertised Skills</w:t>
      </w:r>
    </w:p>
    <w:p w:rsidR="008D7CBD" w:rsidRPr="000C76EC" w:rsidRDefault="00960D9C" w:rsidP="008D7CBD">
      <w:pPr>
        <w:rPr>
          <w:sz w:val="24"/>
          <w:szCs w:val="24"/>
        </w:rPr>
      </w:pPr>
      <w:r w:rsidRPr="000C76EC">
        <w:rPr>
          <w:sz w:val="24"/>
          <w:szCs w:val="24"/>
        </w:rPr>
        <w:t>Table 5</w:t>
      </w:r>
      <w:r w:rsidR="008425D8" w:rsidRPr="000C76EC">
        <w:rPr>
          <w:sz w:val="24"/>
          <w:szCs w:val="24"/>
        </w:rPr>
        <w:t xml:space="preserve"> lists the top skills</w:t>
      </w:r>
      <w:r w:rsidR="008D7CBD" w:rsidRPr="000C76EC">
        <w:rPr>
          <w:sz w:val="24"/>
          <w:szCs w:val="24"/>
        </w:rPr>
        <w:t xml:space="preserve"> requested by employers in onli</w:t>
      </w:r>
      <w:r w:rsidR="005702C8" w:rsidRPr="000C76EC">
        <w:rPr>
          <w:sz w:val="24"/>
          <w:szCs w:val="24"/>
        </w:rPr>
        <w:t>ne job postings for each occupation</w:t>
      </w:r>
      <w:r w:rsidR="008D7CBD" w:rsidRPr="000C76EC">
        <w:rPr>
          <w:sz w:val="24"/>
          <w:szCs w:val="24"/>
        </w:rPr>
        <w:t xml:space="preserve"> in the</w:t>
      </w:r>
      <w:r w:rsidR="00D44189" w:rsidRPr="000C76EC">
        <w:rPr>
          <w:sz w:val="24"/>
          <w:szCs w:val="24"/>
        </w:rPr>
        <w:t xml:space="preserve"> </w:t>
      </w:r>
      <w:r w:rsidR="005702C8" w:rsidRPr="000C76EC">
        <w:rPr>
          <w:sz w:val="24"/>
          <w:szCs w:val="24"/>
        </w:rPr>
        <w:t>Leadership/M</w:t>
      </w:r>
      <w:r w:rsidR="00D03C3E" w:rsidRPr="000C76EC">
        <w:rPr>
          <w:sz w:val="24"/>
          <w:szCs w:val="24"/>
        </w:rPr>
        <w:t>anagement</w:t>
      </w:r>
      <w:r w:rsidR="00D44189" w:rsidRPr="000C76EC">
        <w:rPr>
          <w:sz w:val="24"/>
          <w:szCs w:val="24"/>
        </w:rPr>
        <w:t xml:space="preserve"> cluster.</w:t>
      </w:r>
      <w:r w:rsidR="00423531" w:rsidRPr="000C76EC">
        <w:rPr>
          <w:sz w:val="24"/>
          <w:szCs w:val="24"/>
        </w:rPr>
        <w:t xml:space="preserve"> </w:t>
      </w:r>
      <w:r w:rsidR="00D44189" w:rsidRPr="000C76EC">
        <w:rPr>
          <w:sz w:val="24"/>
          <w:szCs w:val="24"/>
        </w:rPr>
        <w:t xml:space="preserve"> </w:t>
      </w:r>
      <w:r w:rsidR="008D7CBD" w:rsidRPr="000C76EC">
        <w:rPr>
          <w:sz w:val="24"/>
          <w:szCs w:val="24"/>
        </w:rPr>
        <w:t xml:space="preserve">   </w:t>
      </w:r>
    </w:p>
    <w:p w:rsidR="00075A96" w:rsidRDefault="00075A96" w:rsidP="004E64CB">
      <w:pPr>
        <w:pStyle w:val="NoSpacing"/>
        <w:spacing w:after="120" w:line="276" w:lineRule="auto"/>
        <w:rPr>
          <w:i/>
          <w:sz w:val="24"/>
          <w:szCs w:val="24"/>
        </w:rPr>
      </w:pPr>
    </w:p>
    <w:p w:rsidR="00075A96" w:rsidRDefault="00075A96" w:rsidP="004E64CB">
      <w:pPr>
        <w:pStyle w:val="NoSpacing"/>
        <w:spacing w:after="120" w:line="276" w:lineRule="auto"/>
        <w:rPr>
          <w:i/>
          <w:sz w:val="24"/>
          <w:szCs w:val="24"/>
        </w:rPr>
      </w:pPr>
    </w:p>
    <w:p w:rsidR="00075A96" w:rsidRDefault="00075A96" w:rsidP="004E64CB">
      <w:pPr>
        <w:pStyle w:val="NoSpacing"/>
        <w:spacing w:after="120" w:line="276" w:lineRule="auto"/>
        <w:rPr>
          <w:i/>
          <w:sz w:val="24"/>
          <w:szCs w:val="24"/>
        </w:rPr>
      </w:pPr>
    </w:p>
    <w:p w:rsidR="00075A96" w:rsidRDefault="00075A96" w:rsidP="004E64CB">
      <w:pPr>
        <w:pStyle w:val="NoSpacing"/>
        <w:spacing w:after="120" w:line="276" w:lineRule="auto"/>
        <w:rPr>
          <w:i/>
          <w:sz w:val="24"/>
          <w:szCs w:val="24"/>
        </w:rPr>
      </w:pPr>
    </w:p>
    <w:p w:rsidR="008D7CBD" w:rsidRPr="000C76EC" w:rsidRDefault="00960D9C" w:rsidP="004E64CB">
      <w:pPr>
        <w:pStyle w:val="NoSpacing"/>
        <w:spacing w:after="120" w:line="276" w:lineRule="auto"/>
        <w:rPr>
          <w:i/>
          <w:sz w:val="24"/>
          <w:szCs w:val="24"/>
        </w:rPr>
      </w:pPr>
      <w:proofErr w:type="gramStart"/>
      <w:r w:rsidRPr="000C76EC">
        <w:rPr>
          <w:i/>
          <w:sz w:val="24"/>
          <w:szCs w:val="24"/>
        </w:rPr>
        <w:lastRenderedPageBreak/>
        <w:t>Table 5</w:t>
      </w:r>
      <w:r w:rsidR="008D7CBD" w:rsidRPr="000C76EC">
        <w:rPr>
          <w:i/>
          <w:sz w:val="24"/>
          <w:szCs w:val="24"/>
        </w:rPr>
        <w:t>.</w:t>
      </w:r>
      <w:proofErr w:type="gramEnd"/>
      <w:r w:rsidR="008D7CBD" w:rsidRPr="000C76EC">
        <w:rPr>
          <w:i/>
          <w:sz w:val="24"/>
          <w:szCs w:val="24"/>
        </w:rPr>
        <w:t xml:space="preserve"> </w:t>
      </w:r>
      <w:r w:rsidR="004E64CB" w:rsidRPr="000C76EC">
        <w:rPr>
          <w:i/>
          <w:sz w:val="24"/>
          <w:szCs w:val="24"/>
        </w:rPr>
        <w:t xml:space="preserve">Top Skills for Leadership/Management occupations </w:t>
      </w:r>
    </w:p>
    <w:tbl>
      <w:tblPr>
        <w:tblStyle w:val="MediumShading1-Accent2"/>
        <w:tblW w:w="96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56"/>
        <w:gridCol w:w="6095"/>
      </w:tblGrid>
      <w:tr w:rsidR="008D7CBD" w:rsidRPr="00E26555" w:rsidTr="005702C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56" w:type="dxa"/>
            <w:tcBorders>
              <w:top w:val="none" w:sz="0" w:space="0" w:color="auto"/>
              <w:left w:val="none" w:sz="0" w:space="0" w:color="auto"/>
              <w:bottom w:val="none" w:sz="0" w:space="0" w:color="auto"/>
              <w:right w:val="none" w:sz="0" w:space="0" w:color="auto"/>
            </w:tcBorders>
            <w:vAlign w:val="center"/>
            <w:hideMark/>
          </w:tcPr>
          <w:p w:rsidR="008D7CBD" w:rsidRPr="00E26555" w:rsidRDefault="008D7CBD" w:rsidP="00D57E9E">
            <w:pPr>
              <w:rPr>
                <w:rFonts w:eastAsia="Times New Roman"/>
                <w:bCs w:val="0"/>
                <w:color w:val="auto"/>
                <w:sz w:val="24"/>
                <w:szCs w:val="24"/>
              </w:rPr>
            </w:pPr>
            <w:r w:rsidRPr="00E26555">
              <w:rPr>
                <w:rFonts w:eastAsia="Times New Roman"/>
                <w:bCs w:val="0"/>
                <w:color w:val="auto"/>
                <w:sz w:val="24"/>
                <w:szCs w:val="24"/>
              </w:rPr>
              <w:t>Occupation</w:t>
            </w:r>
          </w:p>
        </w:tc>
        <w:tc>
          <w:tcPr>
            <w:tcW w:w="6095" w:type="dxa"/>
            <w:tcBorders>
              <w:top w:val="none" w:sz="0" w:space="0" w:color="auto"/>
              <w:left w:val="none" w:sz="0" w:space="0" w:color="auto"/>
              <w:bottom w:val="none" w:sz="0" w:space="0" w:color="auto"/>
              <w:right w:val="none" w:sz="0" w:space="0" w:color="auto"/>
            </w:tcBorders>
            <w:vAlign w:val="center"/>
          </w:tcPr>
          <w:p w:rsidR="008D7CBD" w:rsidRPr="00E26555" w:rsidRDefault="008425D8" w:rsidP="00D57E9E">
            <w:pP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rPr>
            </w:pPr>
            <w:r w:rsidRPr="00E26555">
              <w:rPr>
                <w:rFonts w:eastAsia="Times New Roman"/>
                <w:color w:val="auto"/>
                <w:sz w:val="24"/>
                <w:szCs w:val="24"/>
              </w:rPr>
              <w:t>Top Skills</w:t>
            </w:r>
          </w:p>
        </w:tc>
      </w:tr>
      <w:tr w:rsidR="00F37CE6" w:rsidRPr="00E26555" w:rsidTr="005702C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56" w:type="dxa"/>
            <w:tcBorders>
              <w:right w:val="none" w:sz="0"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General and Operations Managers</w:t>
            </w:r>
          </w:p>
        </w:tc>
        <w:tc>
          <w:tcPr>
            <w:tcW w:w="6095" w:type="dxa"/>
            <w:tcBorders>
              <w:left w:val="none" w:sz="0" w:space="0" w:color="auto"/>
            </w:tcBorders>
            <w:vAlign w:val="center"/>
          </w:tcPr>
          <w:p w:rsidR="00F37CE6" w:rsidRPr="00E26555" w:rsidRDefault="00F5078D" w:rsidP="008425D8">
            <w:pPr>
              <w:cnfStyle w:val="000000100000" w:firstRow="0" w:lastRow="0" w:firstColumn="0" w:lastColumn="0" w:oddVBand="0" w:evenVBand="0" w:oddHBand="1" w:evenHBand="0" w:firstRowFirstColumn="0" w:firstRowLastColumn="0" w:lastRowFirstColumn="0" w:lastRowLastColumn="0"/>
              <w:rPr>
                <w:rFonts w:eastAsia="Times New Roman"/>
                <w:color w:val="auto"/>
                <w:sz w:val="24"/>
                <w:szCs w:val="24"/>
              </w:rPr>
            </w:pPr>
            <w:r w:rsidRPr="00E26555">
              <w:rPr>
                <w:rFonts w:eastAsia="Times New Roman"/>
                <w:color w:val="auto"/>
                <w:sz w:val="24"/>
                <w:szCs w:val="24"/>
              </w:rPr>
              <w:t xml:space="preserve">Supervisory Skills, Operations Management,  Budgeting, </w:t>
            </w:r>
            <w:r w:rsidR="00C256F6" w:rsidRPr="00E26555">
              <w:rPr>
                <w:rFonts w:eastAsia="Times New Roman"/>
                <w:color w:val="auto"/>
                <w:sz w:val="24"/>
                <w:szCs w:val="24"/>
              </w:rPr>
              <w:t>Scheduling, Microsoft Excel, Microsoft Office</w:t>
            </w:r>
          </w:p>
        </w:tc>
      </w:tr>
      <w:tr w:rsidR="00F37CE6" w:rsidRPr="00E26555" w:rsidTr="005702C8">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56" w:type="dxa"/>
            <w:tcBorders>
              <w:right w:val="none" w:sz="0"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 xml:space="preserve">Sales Managers </w:t>
            </w:r>
          </w:p>
        </w:tc>
        <w:tc>
          <w:tcPr>
            <w:tcW w:w="6095" w:type="dxa"/>
            <w:tcBorders>
              <w:left w:val="none" w:sz="0" w:space="0" w:color="auto"/>
            </w:tcBorders>
            <w:vAlign w:val="center"/>
          </w:tcPr>
          <w:p w:rsidR="00F37CE6" w:rsidRPr="00E26555" w:rsidRDefault="00F5078D" w:rsidP="008425D8">
            <w:pPr>
              <w:cnfStyle w:val="000000010000" w:firstRow="0" w:lastRow="0" w:firstColumn="0" w:lastColumn="0" w:oddVBand="0" w:evenVBand="0" w:oddHBand="0" w:evenHBand="1" w:firstRowFirstColumn="0" w:firstRowLastColumn="0" w:lastRowFirstColumn="0" w:lastRowLastColumn="0"/>
              <w:rPr>
                <w:rFonts w:eastAsia="Times New Roman"/>
                <w:color w:val="auto"/>
                <w:sz w:val="24"/>
                <w:szCs w:val="24"/>
              </w:rPr>
            </w:pPr>
            <w:r w:rsidRPr="00E26555">
              <w:rPr>
                <w:rFonts w:eastAsia="Times New Roman"/>
                <w:color w:val="auto"/>
                <w:sz w:val="24"/>
                <w:szCs w:val="24"/>
              </w:rPr>
              <w:t xml:space="preserve">Sales, Sales Management, Budgeting, Sales Goals, Microsoft Excel, Business Development, Microsoft Office </w:t>
            </w:r>
          </w:p>
        </w:tc>
      </w:tr>
      <w:tr w:rsidR="00F37CE6" w:rsidRPr="00E26555" w:rsidTr="005702C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56" w:type="dxa"/>
            <w:tcBorders>
              <w:bottom w:val="single" w:sz="4" w:space="0" w:color="auto"/>
              <w:right w:val="none" w:sz="0"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 xml:space="preserve">Administrative Services Managers </w:t>
            </w:r>
          </w:p>
        </w:tc>
        <w:tc>
          <w:tcPr>
            <w:tcW w:w="6095" w:type="dxa"/>
            <w:tcBorders>
              <w:left w:val="none" w:sz="0" w:space="0" w:color="auto"/>
              <w:bottom w:val="single" w:sz="4" w:space="0" w:color="auto"/>
            </w:tcBorders>
            <w:vAlign w:val="center"/>
          </w:tcPr>
          <w:p w:rsidR="00F37CE6" w:rsidRPr="00E26555" w:rsidRDefault="00F5078D" w:rsidP="00A906C3">
            <w:pPr>
              <w:cnfStyle w:val="000000100000" w:firstRow="0" w:lastRow="0" w:firstColumn="0" w:lastColumn="0" w:oddVBand="0" w:evenVBand="0" w:oddHBand="1" w:evenHBand="0" w:firstRowFirstColumn="0" w:firstRowLastColumn="0" w:lastRowFirstColumn="0" w:lastRowLastColumn="0"/>
              <w:rPr>
                <w:rFonts w:eastAsia="Times New Roman"/>
                <w:color w:val="auto"/>
                <w:sz w:val="24"/>
                <w:szCs w:val="24"/>
              </w:rPr>
            </w:pPr>
            <w:r w:rsidRPr="00E26555">
              <w:rPr>
                <w:rFonts w:eastAsia="Times New Roman"/>
                <w:color w:val="auto"/>
                <w:sz w:val="24"/>
                <w:szCs w:val="24"/>
              </w:rPr>
              <w:t xml:space="preserve">Budgeting, Supervisory Skills, Microsoft Excel, Staff Management, Repair, Project Management </w:t>
            </w:r>
          </w:p>
        </w:tc>
      </w:tr>
      <w:tr w:rsidR="00F37CE6" w:rsidRPr="00E26555" w:rsidTr="005702C8">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56" w:type="dxa"/>
            <w:tcBorders>
              <w:top w:val="single" w:sz="4" w:space="0" w:color="auto"/>
              <w:bottom w:val="single" w:sz="4" w:space="0" w:color="auto"/>
              <w:right w:val="single" w:sz="4"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 xml:space="preserve">Industrial Production Managers </w:t>
            </w:r>
          </w:p>
        </w:tc>
        <w:tc>
          <w:tcPr>
            <w:tcW w:w="6095" w:type="dxa"/>
            <w:tcBorders>
              <w:top w:val="single" w:sz="4" w:space="0" w:color="auto"/>
              <w:left w:val="single" w:sz="4" w:space="0" w:color="auto"/>
              <w:bottom w:val="single" w:sz="4" w:space="0" w:color="auto"/>
            </w:tcBorders>
            <w:vAlign w:val="center"/>
          </w:tcPr>
          <w:p w:rsidR="00F37CE6" w:rsidRPr="00E26555" w:rsidRDefault="00831226" w:rsidP="00A906C3">
            <w:pPr>
              <w:cnfStyle w:val="000000010000" w:firstRow="0" w:lastRow="0" w:firstColumn="0" w:lastColumn="0" w:oddVBand="0" w:evenVBand="0" w:oddHBand="0" w:evenHBand="1" w:firstRowFirstColumn="0" w:firstRowLastColumn="0" w:lastRowFirstColumn="0" w:lastRowLastColumn="0"/>
              <w:rPr>
                <w:rFonts w:eastAsia="Times New Roman"/>
                <w:color w:val="auto"/>
                <w:sz w:val="24"/>
                <w:szCs w:val="24"/>
              </w:rPr>
            </w:pPr>
            <w:r w:rsidRPr="00E26555">
              <w:rPr>
                <w:rFonts w:eastAsia="Times New Roman"/>
                <w:color w:val="auto"/>
                <w:sz w:val="24"/>
                <w:szCs w:val="24"/>
              </w:rPr>
              <w:t xml:space="preserve">Supervisory Skills, Budgeting, Scheduling, Microsoft Office, Microsoft Excel, Production Management </w:t>
            </w:r>
          </w:p>
        </w:tc>
      </w:tr>
      <w:tr w:rsidR="00F37CE6" w:rsidRPr="00E26555" w:rsidTr="005702C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56" w:type="dxa"/>
            <w:tcBorders>
              <w:top w:val="single" w:sz="4" w:space="0" w:color="auto"/>
              <w:bottom w:val="single" w:sz="4" w:space="0" w:color="auto"/>
              <w:right w:val="single" w:sz="4"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 xml:space="preserve">Managers, All Other </w:t>
            </w:r>
          </w:p>
        </w:tc>
        <w:tc>
          <w:tcPr>
            <w:tcW w:w="6095" w:type="dxa"/>
            <w:tcBorders>
              <w:top w:val="single" w:sz="4" w:space="0" w:color="auto"/>
              <w:left w:val="single" w:sz="4" w:space="0" w:color="auto"/>
              <w:bottom w:val="single" w:sz="4" w:space="0" w:color="auto"/>
            </w:tcBorders>
            <w:vAlign w:val="center"/>
          </w:tcPr>
          <w:p w:rsidR="00F37CE6" w:rsidRPr="00E26555" w:rsidRDefault="00831226" w:rsidP="00A906C3">
            <w:pPr>
              <w:cnfStyle w:val="000000100000" w:firstRow="0" w:lastRow="0" w:firstColumn="0" w:lastColumn="0" w:oddVBand="0" w:evenVBand="0" w:oddHBand="1" w:evenHBand="0" w:firstRowFirstColumn="0" w:firstRowLastColumn="0" w:lastRowFirstColumn="0" w:lastRowLastColumn="0"/>
              <w:rPr>
                <w:rFonts w:eastAsia="Times New Roman"/>
                <w:color w:val="auto"/>
                <w:sz w:val="24"/>
                <w:szCs w:val="24"/>
              </w:rPr>
            </w:pPr>
            <w:r w:rsidRPr="00E26555">
              <w:rPr>
                <w:rFonts w:eastAsia="Times New Roman"/>
                <w:color w:val="auto"/>
                <w:sz w:val="24"/>
                <w:szCs w:val="24"/>
              </w:rPr>
              <w:t>Supervisory Skills, Scheduling, Project Management, Budgeting, Microsoft Excel, Microsoft Office</w:t>
            </w:r>
          </w:p>
        </w:tc>
      </w:tr>
    </w:tbl>
    <w:p w:rsidR="00976C33" w:rsidRDefault="00976C33" w:rsidP="00A5444E">
      <w:pPr>
        <w:pStyle w:val="Heading2"/>
        <w:spacing w:before="0" w:line="240" w:lineRule="auto"/>
        <w:rPr>
          <w:rFonts w:ascii="Tw Cen MT" w:hAnsi="Tw Cen MT"/>
          <w:b w:val="0"/>
          <w:sz w:val="20"/>
        </w:rPr>
      </w:pPr>
      <w:r w:rsidRPr="008039FC">
        <w:rPr>
          <w:rFonts w:ascii="Tw Cen MT" w:hAnsi="Tw Cen MT"/>
          <w:b w:val="0"/>
          <w:sz w:val="20"/>
        </w:rPr>
        <w:t>Source: Burning Glass</w:t>
      </w:r>
    </w:p>
    <w:p w:rsidR="00C2734A" w:rsidRPr="00075A96" w:rsidRDefault="00FE74A4" w:rsidP="00075A96">
      <w:pPr>
        <w:pStyle w:val="Heading1"/>
        <w:rPr>
          <w:color w:val="193833" w:themeColor="accent1"/>
          <w:szCs w:val="26"/>
        </w:rPr>
      </w:pPr>
      <w:r w:rsidRPr="00FF77DF">
        <w:t xml:space="preserve">Advertised Certifications </w:t>
      </w:r>
    </w:p>
    <w:p w:rsidR="00782ED2" w:rsidRPr="000C76EC" w:rsidRDefault="002E13E4" w:rsidP="00BA4930">
      <w:pPr>
        <w:rPr>
          <w:i/>
          <w:sz w:val="24"/>
          <w:szCs w:val="24"/>
        </w:rPr>
      </w:pPr>
      <w:r w:rsidRPr="000C76EC">
        <w:rPr>
          <w:sz w:val="24"/>
          <w:szCs w:val="24"/>
        </w:rPr>
        <w:t>Table</w:t>
      </w:r>
      <w:r w:rsidR="00960D9C" w:rsidRPr="000C76EC">
        <w:rPr>
          <w:sz w:val="24"/>
          <w:szCs w:val="24"/>
        </w:rPr>
        <w:t xml:space="preserve"> 6</w:t>
      </w:r>
      <w:r w:rsidRPr="000C76EC">
        <w:rPr>
          <w:sz w:val="24"/>
          <w:szCs w:val="24"/>
        </w:rPr>
        <w:t xml:space="preserve"> lists the top certifications requested by employers in onli</w:t>
      </w:r>
      <w:r w:rsidR="005702C8" w:rsidRPr="000C76EC">
        <w:rPr>
          <w:sz w:val="24"/>
          <w:szCs w:val="24"/>
        </w:rPr>
        <w:t>ne job postings for each occupation</w:t>
      </w:r>
      <w:r w:rsidRPr="000C76EC">
        <w:rPr>
          <w:sz w:val="24"/>
          <w:szCs w:val="24"/>
        </w:rPr>
        <w:t xml:space="preserve"> in the </w:t>
      </w:r>
      <w:r w:rsidR="005702C8" w:rsidRPr="000C76EC">
        <w:rPr>
          <w:sz w:val="24"/>
          <w:szCs w:val="24"/>
        </w:rPr>
        <w:t>Leadership/M</w:t>
      </w:r>
      <w:r w:rsidR="00D03C3E" w:rsidRPr="000C76EC">
        <w:rPr>
          <w:sz w:val="24"/>
          <w:szCs w:val="24"/>
        </w:rPr>
        <w:t>anagement</w:t>
      </w:r>
      <w:r w:rsidR="005702C8" w:rsidRPr="000C76EC">
        <w:rPr>
          <w:sz w:val="24"/>
          <w:szCs w:val="24"/>
        </w:rPr>
        <w:t xml:space="preserve"> cluster. </w:t>
      </w:r>
      <w:r w:rsidR="00352FC5" w:rsidRPr="000C76EC">
        <w:rPr>
          <w:sz w:val="24"/>
          <w:szCs w:val="24"/>
        </w:rPr>
        <w:t xml:space="preserve">Project management </w:t>
      </w:r>
      <w:r w:rsidRPr="000C76EC">
        <w:rPr>
          <w:sz w:val="24"/>
          <w:szCs w:val="24"/>
        </w:rPr>
        <w:t xml:space="preserve">was the most frequent certification for occupations in this cluster followed by </w:t>
      </w:r>
      <w:r w:rsidR="00352FC5" w:rsidRPr="000C76EC">
        <w:rPr>
          <w:sz w:val="24"/>
          <w:szCs w:val="24"/>
        </w:rPr>
        <w:t xml:space="preserve">driver’s licenses. </w:t>
      </w:r>
    </w:p>
    <w:p w:rsidR="001B336F" w:rsidRPr="000C76EC" w:rsidRDefault="001B336F" w:rsidP="004E64CB">
      <w:pPr>
        <w:pStyle w:val="NoSpacing"/>
        <w:spacing w:after="120" w:line="276" w:lineRule="auto"/>
        <w:rPr>
          <w:i/>
          <w:sz w:val="24"/>
          <w:szCs w:val="24"/>
        </w:rPr>
      </w:pPr>
      <w:proofErr w:type="gramStart"/>
      <w:r w:rsidRPr="000C76EC">
        <w:rPr>
          <w:i/>
          <w:sz w:val="24"/>
          <w:szCs w:val="24"/>
        </w:rPr>
        <w:t xml:space="preserve">Table </w:t>
      </w:r>
      <w:r w:rsidR="00960D9C" w:rsidRPr="000C76EC">
        <w:rPr>
          <w:i/>
          <w:sz w:val="24"/>
          <w:szCs w:val="24"/>
        </w:rPr>
        <w:t>6</w:t>
      </w:r>
      <w:r w:rsidRPr="000C76EC">
        <w:rPr>
          <w:i/>
          <w:sz w:val="24"/>
          <w:szCs w:val="24"/>
        </w:rPr>
        <w:t>.</w:t>
      </w:r>
      <w:proofErr w:type="gramEnd"/>
      <w:r w:rsidRPr="000C76EC">
        <w:rPr>
          <w:i/>
          <w:sz w:val="24"/>
          <w:szCs w:val="24"/>
        </w:rPr>
        <w:t xml:space="preserve"> Job postings advertisements with top certifications in Riverside- San Bernardino MSA</w:t>
      </w:r>
    </w:p>
    <w:tbl>
      <w:tblPr>
        <w:tblStyle w:val="MediumShading1-Accent2"/>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048"/>
      </w:tblGrid>
      <w:tr w:rsidR="00574C8F" w:rsidRPr="00E26555" w:rsidTr="005702C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right w:val="none" w:sz="0" w:space="0" w:color="auto"/>
            </w:tcBorders>
            <w:vAlign w:val="center"/>
            <w:hideMark/>
          </w:tcPr>
          <w:p w:rsidR="00574C8F" w:rsidRPr="00E26555" w:rsidRDefault="00574C8F" w:rsidP="0091042C">
            <w:pPr>
              <w:rPr>
                <w:rFonts w:eastAsia="Times New Roman"/>
                <w:bCs w:val="0"/>
                <w:color w:val="auto"/>
                <w:sz w:val="24"/>
                <w:szCs w:val="24"/>
              </w:rPr>
            </w:pPr>
            <w:r w:rsidRPr="00E26555">
              <w:rPr>
                <w:rFonts w:eastAsia="Times New Roman"/>
                <w:bCs w:val="0"/>
                <w:color w:val="auto"/>
                <w:sz w:val="24"/>
                <w:szCs w:val="24"/>
              </w:rPr>
              <w:t>Occupation</w:t>
            </w:r>
          </w:p>
        </w:tc>
        <w:tc>
          <w:tcPr>
            <w:tcW w:w="6048" w:type="dxa"/>
            <w:tcBorders>
              <w:top w:val="none" w:sz="0" w:space="0" w:color="auto"/>
              <w:left w:val="none" w:sz="0" w:space="0" w:color="auto"/>
              <w:bottom w:val="none" w:sz="0" w:space="0" w:color="auto"/>
              <w:right w:val="none" w:sz="0" w:space="0" w:color="auto"/>
            </w:tcBorders>
            <w:vAlign w:val="center"/>
          </w:tcPr>
          <w:p w:rsidR="00574C8F" w:rsidRPr="00E26555" w:rsidRDefault="00574C8F" w:rsidP="007647D4">
            <w:pP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rPr>
            </w:pPr>
            <w:r w:rsidRPr="00E26555">
              <w:rPr>
                <w:rFonts w:eastAsia="Times New Roman"/>
                <w:color w:val="auto"/>
                <w:sz w:val="24"/>
                <w:szCs w:val="24"/>
              </w:rPr>
              <w:t>Top Certifications</w:t>
            </w:r>
          </w:p>
        </w:tc>
      </w:tr>
      <w:tr w:rsidR="00F37CE6" w:rsidRPr="00E26555" w:rsidTr="005702C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General and Operations Managers</w:t>
            </w:r>
          </w:p>
        </w:tc>
        <w:tc>
          <w:tcPr>
            <w:tcW w:w="6048" w:type="dxa"/>
            <w:tcBorders>
              <w:left w:val="none" w:sz="0" w:space="0" w:color="auto"/>
            </w:tcBorders>
            <w:vAlign w:val="center"/>
          </w:tcPr>
          <w:p w:rsidR="00F37CE6" w:rsidRPr="00E26555" w:rsidRDefault="00C256F6" w:rsidP="007647D4">
            <w:pPr>
              <w:cnfStyle w:val="000000100000" w:firstRow="0" w:lastRow="0" w:firstColumn="0" w:lastColumn="0" w:oddVBand="0" w:evenVBand="0" w:oddHBand="1" w:evenHBand="0" w:firstRowFirstColumn="0" w:firstRowLastColumn="0" w:lastRowFirstColumn="0" w:lastRowLastColumn="0"/>
              <w:rPr>
                <w:rFonts w:eastAsia="Times New Roman"/>
                <w:color w:val="auto"/>
                <w:sz w:val="24"/>
                <w:szCs w:val="24"/>
              </w:rPr>
            </w:pPr>
            <w:proofErr w:type="spellStart"/>
            <w:r w:rsidRPr="00E26555">
              <w:rPr>
                <w:rFonts w:eastAsia="Times New Roman"/>
                <w:color w:val="auto"/>
                <w:sz w:val="24"/>
                <w:szCs w:val="24"/>
              </w:rPr>
              <w:t>ServSafe</w:t>
            </w:r>
            <w:proofErr w:type="spellEnd"/>
            <w:r w:rsidRPr="00E26555">
              <w:rPr>
                <w:rFonts w:eastAsia="Times New Roman"/>
                <w:color w:val="auto"/>
                <w:sz w:val="24"/>
                <w:szCs w:val="24"/>
              </w:rPr>
              <w:t>, Casino Gaming License, First AID CPR AED, Commercial Driver’s License, Veterinarian License</w:t>
            </w:r>
          </w:p>
        </w:tc>
      </w:tr>
      <w:tr w:rsidR="00F37CE6" w:rsidRPr="00E26555" w:rsidTr="005702C8">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 xml:space="preserve">Sales Managers </w:t>
            </w:r>
          </w:p>
        </w:tc>
        <w:tc>
          <w:tcPr>
            <w:tcW w:w="6048" w:type="dxa"/>
            <w:tcBorders>
              <w:left w:val="none" w:sz="0" w:space="0" w:color="auto"/>
            </w:tcBorders>
            <w:vAlign w:val="center"/>
          </w:tcPr>
          <w:p w:rsidR="00F37CE6" w:rsidRPr="00E26555" w:rsidRDefault="00F5078D" w:rsidP="007647D4">
            <w:pPr>
              <w:cnfStyle w:val="000000010000" w:firstRow="0" w:lastRow="0" w:firstColumn="0" w:lastColumn="0" w:oddVBand="0" w:evenVBand="0" w:oddHBand="0" w:evenHBand="1" w:firstRowFirstColumn="0" w:firstRowLastColumn="0" w:lastRowFirstColumn="0" w:lastRowLastColumn="0"/>
              <w:rPr>
                <w:rFonts w:eastAsia="Times New Roman"/>
                <w:color w:val="auto"/>
                <w:sz w:val="24"/>
                <w:szCs w:val="24"/>
              </w:rPr>
            </w:pPr>
            <w:r w:rsidRPr="00E26555">
              <w:rPr>
                <w:rFonts w:eastAsia="Times New Roman"/>
                <w:color w:val="auto"/>
                <w:sz w:val="24"/>
                <w:szCs w:val="24"/>
              </w:rPr>
              <w:t>Real Estate Certification, CDL Class C, Six Sigma Certification, Accident Health and Life (Insurance)</w:t>
            </w:r>
          </w:p>
        </w:tc>
      </w:tr>
      <w:tr w:rsidR="00F37CE6" w:rsidRPr="00E26555" w:rsidTr="005702C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right w:val="none" w:sz="0"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 xml:space="preserve">Administrative Services Managers </w:t>
            </w:r>
          </w:p>
        </w:tc>
        <w:tc>
          <w:tcPr>
            <w:tcW w:w="6048" w:type="dxa"/>
            <w:tcBorders>
              <w:left w:val="none" w:sz="0" w:space="0" w:color="auto"/>
              <w:bottom w:val="single" w:sz="4" w:space="0" w:color="auto"/>
            </w:tcBorders>
            <w:vAlign w:val="center"/>
          </w:tcPr>
          <w:p w:rsidR="00F37CE6" w:rsidRPr="00E26555" w:rsidRDefault="00F5078D" w:rsidP="00F5078D">
            <w:pPr>
              <w:cnfStyle w:val="000000100000" w:firstRow="0" w:lastRow="0" w:firstColumn="0" w:lastColumn="0" w:oddVBand="0" w:evenVBand="0" w:oddHBand="1" w:evenHBand="0" w:firstRowFirstColumn="0" w:firstRowLastColumn="0" w:lastRowFirstColumn="0" w:lastRowLastColumn="0"/>
              <w:rPr>
                <w:rFonts w:eastAsia="Times New Roman"/>
                <w:color w:val="auto"/>
                <w:sz w:val="24"/>
                <w:szCs w:val="24"/>
              </w:rPr>
            </w:pPr>
            <w:r w:rsidRPr="00E26555">
              <w:rPr>
                <w:rFonts w:eastAsia="Times New Roman"/>
                <w:color w:val="auto"/>
                <w:sz w:val="24"/>
                <w:szCs w:val="24"/>
              </w:rPr>
              <w:t xml:space="preserve">Registered Nurse, Wastewater Treatment Plant Operator, </w:t>
            </w:r>
            <w:proofErr w:type="spellStart"/>
            <w:r w:rsidRPr="00E26555">
              <w:rPr>
                <w:rFonts w:eastAsia="Times New Roman"/>
                <w:color w:val="auto"/>
                <w:sz w:val="24"/>
                <w:szCs w:val="24"/>
              </w:rPr>
              <w:t>ServSafe</w:t>
            </w:r>
            <w:proofErr w:type="spellEnd"/>
            <w:r w:rsidRPr="00E26555">
              <w:rPr>
                <w:rFonts w:eastAsia="Times New Roman"/>
                <w:color w:val="auto"/>
                <w:sz w:val="24"/>
                <w:szCs w:val="24"/>
              </w:rPr>
              <w:t xml:space="preserve">, Registered Dietitian, Certified Dietary Manager  </w:t>
            </w:r>
          </w:p>
        </w:tc>
      </w:tr>
      <w:tr w:rsidR="00F37CE6" w:rsidRPr="00E26555" w:rsidTr="005702C8">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bottom w:val="single" w:sz="4" w:space="0" w:color="auto"/>
              <w:right w:val="single" w:sz="4"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 xml:space="preserve">Industrial Production Managers </w:t>
            </w:r>
          </w:p>
        </w:tc>
        <w:tc>
          <w:tcPr>
            <w:tcW w:w="6048" w:type="dxa"/>
            <w:tcBorders>
              <w:top w:val="single" w:sz="4" w:space="0" w:color="auto"/>
              <w:left w:val="single" w:sz="4" w:space="0" w:color="auto"/>
              <w:bottom w:val="single" w:sz="4" w:space="0" w:color="auto"/>
            </w:tcBorders>
            <w:vAlign w:val="center"/>
          </w:tcPr>
          <w:p w:rsidR="00F37CE6" w:rsidRPr="00E26555" w:rsidRDefault="00831226" w:rsidP="007647D4">
            <w:pPr>
              <w:cnfStyle w:val="000000010000" w:firstRow="0" w:lastRow="0" w:firstColumn="0" w:lastColumn="0" w:oddVBand="0" w:evenVBand="0" w:oddHBand="0" w:evenHBand="1" w:firstRowFirstColumn="0" w:firstRowLastColumn="0" w:lastRowFirstColumn="0" w:lastRowLastColumn="0"/>
              <w:rPr>
                <w:rFonts w:eastAsia="Times New Roman"/>
                <w:color w:val="auto"/>
                <w:sz w:val="24"/>
                <w:szCs w:val="24"/>
              </w:rPr>
            </w:pPr>
            <w:r w:rsidRPr="00E26555">
              <w:rPr>
                <w:rFonts w:eastAsia="Times New Roman"/>
                <w:color w:val="auto"/>
                <w:sz w:val="24"/>
                <w:szCs w:val="24"/>
              </w:rPr>
              <w:t>Six Sigma Certification, Quality Management, Six Sigma Belt, Certified Professional in Healthcare Quality</w:t>
            </w:r>
          </w:p>
        </w:tc>
      </w:tr>
      <w:tr w:rsidR="00F37CE6" w:rsidRPr="00E26555" w:rsidTr="005702C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bottom w:val="single" w:sz="4" w:space="0" w:color="auto"/>
              <w:right w:val="single" w:sz="4" w:space="0" w:color="auto"/>
            </w:tcBorders>
            <w:noWrap/>
            <w:vAlign w:val="center"/>
          </w:tcPr>
          <w:p w:rsidR="00F37CE6" w:rsidRPr="00E26555" w:rsidRDefault="00F37CE6" w:rsidP="00CD3D6E">
            <w:pPr>
              <w:rPr>
                <w:rFonts w:eastAsia="Times New Roman"/>
                <w:b w:val="0"/>
                <w:color w:val="auto"/>
                <w:sz w:val="24"/>
                <w:szCs w:val="24"/>
              </w:rPr>
            </w:pPr>
            <w:r w:rsidRPr="00E26555">
              <w:rPr>
                <w:rFonts w:eastAsia="Times New Roman"/>
                <w:b w:val="0"/>
                <w:color w:val="auto"/>
                <w:sz w:val="24"/>
                <w:szCs w:val="24"/>
              </w:rPr>
              <w:t xml:space="preserve">Managers, All Other </w:t>
            </w:r>
          </w:p>
        </w:tc>
        <w:tc>
          <w:tcPr>
            <w:tcW w:w="6048" w:type="dxa"/>
            <w:tcBorders>
              <w:top w:val="single" w:sz="4" w:space="0" w:color="auto"/>
              <w:left w:val="single" w:sz="4" w:space="0" w:color="auto"/>
              <w:bottom w:val="single" w:sz="4" w:space="0" w:color="auto"/>
            </w:tcBorders>
            <w:vAlign w:val="center"/>
          </w:tcPr>
          <w:p w:rsidR="00F37CE6" w:rsidRPr="00E26555" w:rsidRDefault="00831226" w:rsidP="007647D4">
            <w:pPr>
              <w:cnfStyle w:val="000000100000" w:firstRow="0" w:lastRow="0" w:firstColumn="0" w:lastColumn="0" w:oddVBand="0" w:evenVBand="0" w:oddHBand="1" w:evenHBand="0" w:firstRowFirstColumn="0" w:firstRowLastColumn="0" w:lastRowFirstColumn="0" w:lastRowLastColumn="0"/>
              <w:rPr>
                <w:rFonts w:eastAsia="Times New Roman"/>
                <w:color w:val="auto"/>
                <w:sz w:val="24"/>
                <w:szCs w:val="24"/>
              </w:rPr>
            </w:pPr>
            <w:r w:rsidRPr="00E26555">
              <w:rPr>
                <w:rFonts w:eastAsia="Times New Roman"/>
                <w:color w:val="auto"/>
                <w:sz w:val="24"/>
                <w:szCs w:val="24"/>
              </w:rPr>
              <w:t xml:space="preserve">Project Management Certification, Registered Nurse, First AID CPR AED, Security Clearance, Six Sigma Certification </w:t>
            </w:r>
          </w:p>
        </w:tc>
      </w:tr>
    </w:tbl>
    <w:p w:rsidR="00BA4930" w:rsidRDefault="00976C33" w:rsidP="00BA4930">
      <w:pPr>
        <w:pStyle w:val="Heading2"/>
        <w:spacing w:before="0" w:line="240" w:lineRule="auto"/>
        <w:rPr>
          <w:rFonts w:ascii="Tw Cen MT" w:hAnsi="Tw Cen MT"/>
          <w:b w:val="0"/>
          <w:sz w:val="20"/>
        </w:rPr>
      </w:pPr>
      <w:r w:rsidRPr="008039FC">
        <w:rPr>
          <w:rFonts w:ascii="Tw Cen MT" w:hAnsi="Tw Cen MT"/>
          <w:b w:val="0"/>
          <w:sz w:val="20"/>
        </w:rPr>
        <w:t>Source: Burning Glass</w:t>
      </w:r>
    </w:p>
    <w:p w:rsidR="00E2610A" w:rsidRPr="00075A96" w:rsidRDefault="00E2610A" w:rsidP="00075A96">
      <w:pPr>
        <w:pStyle w:val="Heading1"/>
      </w:pPr>
      <w:r w:rsidRPr="00075A96">
        <w:t>Student Completions</w:t>
      </w:r>
    </w:p>
    <w:p w:rsidR="002F20AC" w:rsidRPr="000C76EC" w:rsidRDefault="00E2610A" w:rsidP="00E2610A">
      <w:pPr>
        <w:rPr>
          <w:i/>
          <w:iCs/>
          <w:color w:val="1C1C1C" w:themeColor="text1"/>
          <w:sz w:val="24"/>
          <w:szCs w:val="24"/>
        </w:rPr>
      </w:pPr>
      <w:r w:rsidRPr="000C76EC">
        <w:rPr>
          <w:sz w:val="24"/>
          <w:szCs w:val="24"/>
        </w:rPr>
        <w:t xml:space="preserve">Table </w:t>
      </w:r>
      <w:r w:rsidR="00960D9C" w:rsidRPr="000C76EC">
        <w:rPr>
          <w:sz w:val="24"/>
          <w:szCs w:val="24"/>
        </w:rPr>
        <w:t>8</w:t>
      </w:r>
      <w:r w:rsidRPr="000C76EC">
        <w:rPr>
          <w:sz w:val="24"/>
          <w:szCs w:val="24"/>
        </w:rPr>
        <w:t xml:space="preserve"> shows the projected </w:t>
      </w:r>
      <w:r w:rsidR="002B2FC3" w:rsidRPr="000C76EC">
        <w:rPr>
          <w:sz w:val="24"/>
          <w:szCs w:val="24"/>
        </w:rPr>
        <w:t>annual job openings for the</w:t>
      </w:r>
      <w:r w:rsidRPr="000C76EC">
        <w:rPr>
          <w:sz w:val="24"/>
          <w:szCs w:val="24"/>
        </w:rPr>
        <w:t xml:space="preserve"> occupation</w:t>
      </w:r>
      <w:r w:rsidR="00332E81" w:rsidRPr="000C76EC">
        <w:rPr>
          <w:sz w:val="24"/>
          <w:szCs w:val="24"/>
        </w:rPr>
        <w:t xml:space="preserve"> cluster</w:t>
      </w:r>
      <w:r w:rsidRPr="000C76EC">
        <w:rPr>
          <w:sz w:val="24"/>
          <w:szCs w:val="24"/>
        </w:rPr>
        <w:t xml:space="preserve"> in Table </w:t>
      </w:r>
      <w:r w:rsidR="00E26555" w:rsidRPr="000C76EC">
        <w:rPr>
          <w:sz w:val="24"/>
          <w:szCs w:val="24"/>
        </w:rPr>
        <w:t>1</w:t>
      </w:r>
      <w:r w:rsidRPr="000C76EC">
        <w:rPr>
          <w:sz w:val="24"/>
          <w:szCs w:val="24"/>
        </w:rPr>
        <w:t xml:space="preserve"> with </w:t>
      </w:r>
      <w:r w:rsidR="00D270FE" w:rsidRPr="000C76EC">
        <w:rPr>
          <w:sz w:val="24"/>
          <w:szCs w:val="24"/>
        </w:rPr>
        <w:t>the</w:t>
      </w:r>
      <w:r w:rsidRPr="000C76EC">
        <w:rPr>
          <w:sz w:val="24"/>
          <w:szCs w:val="24"/>
        </w:rPr>
        <w:t xml:space="preserve"> associated TOP6 programs. Table</w:t>
      </w:r>
      <w:r w:rsidR="00332E81" w:rsidRPr="000C76EC">
        <w:rPr>
          <w:sz w:val="24"/>
          <w:szCs w:val="24"/>
        </w:rPr>
        <w:t xml:space="preserve"> </w:t>
      </w:r>
      <w:r w:rsidR="00E26555" w:rsidRPr="000C76EC">
        <w:rPr>
          <w:sz w:val="24"/>
          <w:szCs w:val="24"/>
        </w:rPr>
        <w:t>8</w:t>
      </w:r>
      <w:r w:rsidRPr="000C76EC">
        <w:rPr>
          <w:sz w:val="24"/>
          <w:szCs w:val="24"/>
        </w:rPr>
        <w:t xml:space="preserve"> also shows the annual average regional community college awards. Please note, an award is not equivalent to a single person in search of a job opening since students may earn more than one award, such as a degree in addition to a certificate.</w:t>
      </w:r>
      <w:r w:rsidR="00075A96">
        <w:rPr>
          <w:sz w:val="24"/>
          <w:szCs w:val="24"/>
        </w:rPr>
        <w:t xml:space="preserve"> </w:t>
      </w:r>
      <w:r w:rsidR="00075A96" w:rsidRPr="00075A96">
        <w:rPr>
          <w:sz w:val="24"/>
          <w:szCs w:val="24"/>
        </w:rPr>
        <w:lastRenderedPageBreak/>
        <w:t xml:space="preserve">Exhibit </w:t>
      </w:r>
      <w:r w:rsidR="00075A96">
        <w:rPr>
          <w:sz w:val="24"/>
          <w:szCs w:val="24"/>
        </w:rPr>
        <w:t>9</w:t>
      </w:r>
      <w:r w:rsidR="00075A96" w:rsidRPr="00075A96">
        <w:rPr>
          <w:sz w:val="24"/>
          <w:szCs w:val="24"/>
        </w:rPr>
        <w:t xml:space="preserve"> displays a training gap of </w:t>
      </w:r>
      <w:r w:rsidR="00075A96">
        <w:rPr>
          <w:sz w:val="24"/>
          <w:szCs w:val="24"/>
        </w:rPr>
        <w:t>1,285</w:t>
      </w:r>
      <w:r w:rsidR="00075A96" w:rsidRPr="00075A96">
        <w:rPr>
          <w:sz w:val="24"/>
          <w:szCs w:val="24"/>
        </w:rPr>
        <w:t xml:space="preserve"> jobs for the </w:t>
      </w:r>
      <w:r w:rsidR="00075A96">
        <w:rPr>
          <w:sz w:val="24"/>
          <w:szCs w:val="24"/>
        </w:rPr>
        <w:t>leadership/management</w:t>
      </w:r>
      <w:r w:rsidR="00075A96" w:rsidRPr="00075A96">
        <w:rPr>
          <w:sz w:val="24"/>
          <w:szCs w:val="24"/>
        </w:rPr>
        <w:t xml:space="preserve"> occupation in the two-county region.</w:t>
      </w:r>
    </w:p>
    <w:p w:rsidR="00E2610A" w:rsidRPr="000C76EC" w:rsidRDefault="00E2610A" w:rsidP="004E64CB">
      <w:pPr>
        <w:spacing w:after="120"/>
        <w:rPr>
          <w:i/>
          <w:sz w:val="24"/>
          <w:szCs w:val="24"/>
        </w:rPr>
      </w:pPr>
      <w:r w:rsidRPr="000C76EC">
        <w:rPr>
          <w:i/>
          <w:iCs/>
          <w:color w:val="1C1C1C" w:themeColor="text1"/>
          <w:sz w:val="24"/>
          <w:szCs w:val="24"/>
        </w:rPr>
        <w:t xml:space="preserve">Table </w:t>
      </w:r>
      <w:r w:rsidR="00960D9C" w:rsidRPr="000C76EC">
        <w:rPr>
          <w:i/>
          <w:iCs/>
          <w:color w:val="1C1C1C" w:themeColor="text1"/>
          <w:sz w:val="24"/>
          <w:szCs w:val="24"/>
        </w:rPr>
        <w:t>8</w:t>
      </w:r>
      <w:r w:rsidRPr="000C76EC">
        <w:rPr>
          <w:i/>
          <w:iCs/>
          <w:color w:val="1C1C1C" w:themeColor="text1"/>
          <w:sz w:val="24"/>
          <w:szCs w:val="24"/>
        </w:rPr>
        <w:t xml:space="preserve">: Student Completions </w:t>
      </w:r>
      <w:r w:rsidR="009941F6" w:rsidRPr="000C76EC">
        <w:rPr>
          <w:i/>
          <w:iCs/>
          <w:color w:val="1C1C1C" w:themeColor="text1"/>
          <w:sz w:val="24"/>
          <w:szCs w:val="24"/>
        </w:rPr>
        <w:t>and Annual Openings in the</w:t>
      </w:r>
      <w:r w:rsidRPr="000C76EC">
        <w:rPr>
          <w:i/>
          <w:iCs/>
          <w:color w:val="1C1C1C" w:themeColor="text1"/>
          <w:sz w:val="24"/>
          <w:szCs w:val="24"/>
        </w:rPr>
        <w:t xml:space="preserve"> </w:t>
      </w:r>
      <w:r w:rsidRPr="000C76EC">
        <w:rPr>
          <w:rFonts w:eastAsia="Tw Cen MT"/>
          <w:i/>
          <w:sz w:val="24"/>
          <w:szCs w:val="24"/>
        </w:rPr>
        <w:t>Riverside-San Bernardino-Ontario MSA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04"/>
        <w:gridCol w:w="1602"/>
        <w:gridCol w:w="1590"/>
        <w:gridCol w:w="2070"/>
      </w:tblGrid>
      <w:tr w:rsidR="005702C8" w:rsidRPr="00E26555" w:rsidTr="00E26555">
        <w:trPr>
          <w:trHeight w:val="432"/>
        </w:trPr>
        <w:tc>
          <w:tcPr>
            <w:tcW w:w="1122" w:type="dxa"/>
            <w:shd w:val="clear" w:color="auto" w:fill="A5B818" w:themeFill="accent2"/>
            <w:noWrap/>
            <w:vAlign w:val="center"/>
            <w:hideMark/>
          </w:tcPr>
          <w:p w:rsidR="005702C8" w:rsidRPr="00E26555" w:rsidRDefault="005702C8" w:rsidP="00A906C3">
            <w:pPr>
              <w:spacing w:after="0" w:line="240" w:lineRule="auto"/>
              <w:jc w:val="center"/>
              <w:rPr>
                <w:rFonts w:asciiTheme="minorHAnsi" w:eastAsia="Times New Roman" w:hAnsiTheme="minorHAnsi"/>
                <w:b/>
                <w:sz w:val="24"/>
                <w:szCs w:val="24"/>
              </w:rPr>
            </w:pPr>
            <w:r w:rsidRPr="00E26555">
              <w:rPr>
                <w:rFonts w:asciiTheme="minorHAnsi" w:eastAsia="Times New Roman" w:hAnsiTheme="minorHAnsi"/>
                <w:b/>
                <w:sz w:val="24"/>
                <w:szCs w:val="24"/>
              </w:rPr>
              <w:t>TOP06</w:t>
            </w:r>
          </w:p>
        </w:tc>
        <w:tc>
          <w:tcPr>
            <w:tcW w:w="2904" w:type="dxa"/>
            <w:shd w:val="clear" w:color="auto" w:fill="A5B818" w:themeFill="accent2"/>
            <w:noWrap/>
            <w:vAlign w:val="center"/>
            <w:hideMark/>
          </w:tcPr>
          <w:p w:rsidR="005702C8" w:rsidRPr="00E26555" w:rsidRDefault="005702C8" w:rsidP="00A906C3">
            <w:pPr>
              <w:spacing w:after="0" w:line="240" w:lineRule="auto"/>
              <w:jc w:val="center"/>
              <w:rPr>
                <w:rFonts w:asciiTheme="minorHAnsi" w:eastAsia="Times New Roman" w:hAnsiTheme="minorHAnsi"/>
                <w:b/>
                <w:sz w:val="24"/>
                <w:szCs w:val="24"/>
              </w:rPr>
            </w:pPr>
            <w:r w:rsidRPr="00E26555">
              <w:rPr>
                <w:rFonts w:asciiTheme="minorHAnsi" w:eastAsia="Times New Roman" w:hAnsiTheme="minorHAnsi"/>
                <w:b/>
                <w:sz w:val="24"/>
                <w:szCs w:val="24"/>
              </w:rPr>
              <w:t>TOP06 Title</w:t>
            </w:r>
          </w:p>
        </w:tc>
        <w:tc>
          <w:tcPr>
            <w:tcW w:w="1602" w:type="dxa"/>
            <w:shd w:val="clear" w:color="auto" w:fill="A5B818" w:themeFill="accent2"/>
            <w:vAlign w:val="center"/>
            <w:hideMark/>
          </w:tcPr>
          <w:p w:rsidR="005702C8" w:rsidRPr="00E26555" w:rsidRDefault="005702C8" w:rsidP="00A5444E">
            <w:pPr>
              <w:spacing w:after="0" w:line="240" w:lineRule="auto"/>
              <w:jc w:val="center"/>
              <w:rPr>
                <w:rFonts w:asciiTheme="minorHAnsi" w:eastAsia="Times New Roman" w:hAnsiTheme="minorHAnsi"/>
                <w:b/>
                <w:sz w:val="24"/>
                <w:szCs w:val="24"/>
              </w:rPr>
            </w:pPr>
            <w:r w:rsidRPr="00E26555">
              <w:rPr>
                <w:rFonts w:asciiTheme="minorHAnsi" w:eastAsia="Times New Roman" w:hAnsiTheme="minorHAnsi"/>
                <w:b/>
                <w:sz w:val="24"/>
                <w:szCs w:val="24"/>
              </w:rPr>
              <w:t>Total Annual Openings from Table 1</w:t>
            </w:r>
          </w:p>
        </w:tc>
        <w:tc>
          <w:tcPr>
            <w:tcW w:w="1590" w:type="dxa"/>
            <w:shd w:val="clear" w:color="auto" w:fill="A5B818" w:themeFill="accent2"/>
            <w:vAlign w:val="center"/>
            <w:hideMark/>
          </w:tcPr>
          <w:p w:rsidR="005702C8" w:rsidRPr="00E26555" w:rsidRDefault="005702C8" w:rsidP="00A5444E">
            <w:pPr>
              <w:spacing w:after="0" w:line="240" w:lineRule="auto"/>
              <w:jc w:val="center"/>
              <w:rPr>
                <w:rFonts w:asciiTheme="minorHAnsi" w:eastAsia="Times New Roman" w:hAnsiTheme="minorHAnsi"/>
                <w:b/>
                <w:sz w:val="24"/>
                <w:szCs w:val="24"/>
              </w:rPr>
            </w:pPr>
            <w:r w:rsidRPr="00E26555">
              <w:rPr>
                <w:rFonts w:asciiTheme="minorHAnsi" w:eastAsia="Times New Roman" w:hAnsiTheme="minorHAnsi"/>
                <w:b/>
                <w:sz w:val="24"/>
                <w:szCs w:val="24"/>
              </w:rPr>
              <w:t xml:space="preserve">Annual </w:t>
            </w:r>
            <w:proofErr w:type="spellStart"/>
            <w:r w:rsidRPr="00E26555">
              <w:rPr>
                <w:rFonts w:asciiTheme="minorHAnsi" w:eastAsia="Times New Roman" w:hAnsiTheme="minorHAnsi"/>
                <w:b/>
                <w:sz w:val="24"/>
                <w:szCs w:val="24"/>
              </w:rPr>
              <w:t>Avg</w:t>
            </w:r>
            <w:proofErr w:type="spellEnd"/>
            <w:r w:rsidRPr="00E26555">
              <w:rPr>
                <w:rFonts w:asciiTheme="minorHAnsi" w:eastAsia="Times New Roman" w:hAnsiTheme="minorHAnsi"/>
                <w:b/>
                <w:sz w:val="24"/>
                <w:szCs w:val="24"/>
              </w:rPr>
              <w:t xml:space="preserve"> Associate Degrees (2012-15)</w:t>
            </w:r>
          </w:p>
        </w:tc>
        <w:tc>
          <w:tcPr>
            <w:tcW w:w="2070" w:type="dxa"/>
            <w:shd w:val="clear" w:color="auto" w:fill="A5B818" w:themeFill="accent2"/>
            <w:vAlign w:val="center"/>
            <w:hideMark/>
          </w:tcPr>
          <w:p w:rsidR="005702C8" w:rsidRPr="00E26555" w:rsidRDefault="005702C8" w:rsidP="00A5444E">
            <w:pPr>
              <w:spacing w:after="0" w:line="240" w:lineRule="auto"/>
              <w:jc w:val="center"/>
              <w:rPr>
                <w:rFonts w:asciiTheme="minorHAnsi" w:eastAsia="Times New Roman" w:hAnsiTheme="minorHAnsi"/>
                <w:b/>
                <w:sz w:val="24"/>
                <w:szCs w:val="24"/>
              </w:rPr>
            </w:pPr>
            <w:r w:rsidRPr="00E26555">
              <w:rPr>
                <w:rFonts w:asciiTheme="minorHAnsi" w:eastAsia="Times New Roman" w:hAnsiTheme="minorHAnsi"/>
                <w:b/>
                <w:sz w:val="24"/>
                <w:szCs w:val="24"/>
              </w:rPr>
              <w:t xml:space="preserve">Annual </w:t>
            </w:r>
            <w:proofErr w:type="spellStart"/>
            <w:r w:rsidRPr="00E26555">
              <w:rPr>
                <w:rFonts w:asciiTheme="minorHAnsi" w:eastAsia="Times New Roman" w:hAnsiTheme="minorHAnsi"/>
                <w:b/>
                <w:sz w:val="24"/>
                <w:szCs w:val="24"/>
              </w:rPr>
              <w:t>Avg</w:t>
            </w:r>
            <w:proofErr w:type="spellEnd"/>
            <w:r w:rsidRPr="00E26555">
              <w:rPr>
                <w:rFonts w:asciiTheme="minorHAnsi" w:eastAsia="Times New Roman" w:hAnsiTheme="minorHAnsi"/>
                <w:b/>
                <w:sz w:val="24"/>
                <w:szCs w:val="24"/>
              </w:rPr>
              <w:t xml:space="preserve"> Certificates or Other Credit Awards (2012-15)</w:t>
            </w:r>
          </w:p>
        </w:tc>
      </w:tr>
      <w:tr w:rsidR="00075A96" w:rsidRPr="00E26555" w:rsidTr="00E26555">
        <w:trPr>
          <w:trHeight w:val="432"/>
        </w:trPr>
        <w:tc>
          <w:tcPr>
            <w:tcW w:w="1122" w:type="dxa"/>
            <w:shd w:val="clear" w:color="auto" w:fill="auto"/>
            <w:noWrap/>
            <w:vAlign w:val="center"/>
          </w:tcPr>
          <w:p w:rsidR="00075A96" w:rsidRPr="00E26555" w:rsidRDefault="00075A96" w:rsidP="00782ED2">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050600</w:t>
            </w:r>
          </w:p>
        </w:tc>
        <w:tc>
          <w:tcPr>
            <w:tcW w:w="2904" w:type="dxa"/>
            <w:shd w:val="clear" w:color="auto" w:fill="auto"/>
            <w:noWrap/>
            <w:vAlign w:val="center"/>
          </w:tcPr>
          <w:p w:rsidR="00075A96" w:rsidRPr="00E26555" w:rsidRDefault="00075A96" w:rsidP="00782ED2">
            <w:pPr>
              <w:spacing w:after="0" w:line="240" w:lineRule="auto"/>
              <w:rPr>
                <w:rFonts w:asciiTheme="minorHAnsi" w:eastAsia="Times New Roman" w:hAnsiTheme="minorHAnsi"/>
                <w:sz w:val="24"/>
                <w:szCs w:val="24"/>
              </w:rPr>
            </w:pPr>
            <w:r w:rsidRPr="00E26555">
              <w:rPr>
                <w:rFonts w:asciiTheme="minorHAnsi" w:eastAsia="Times New Roman" w:hAnsiTheme="minorHAnsi"/>
                <w:sz w:val="24"/>
                <w:szCs w:val="24"/>
              </w:rPr>
              <w:t>Business Management</w:t>
            </w:r>
          </w:p>
        </w:tc>
        <w:tc>
          <w:tcPr>
            <w:tcW w:w="1602" w:type="dxa"/>
            <w:vMerge w:val="restart"/>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1,486</w:t>
            </w:r>
          </w:p>
        </w:tc>
        <w:tc>
          <w:tcPr>
            <w:tcW w:w="1590" w:type="dxa"/>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89</w:t>
            </w:r>
          </w:p>
        </w:tc>
        <w:tc>
          <w:tcPr>
            <w:tcW w:w="2070" w:type="dxa"/>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92</w:t>
            </w:r>
          </w:p>
        </w:tc>
      </w:tr>
      <w:tr w:rsidR="00075A96" w:rsidRPr="00E26555" w:rsidTr="00E26555">
        <w:trPr>
          <w:trHeight w:val="432"/>
        </w:trPr>
        <w:tc>
          <w:tcPr>
            <w:tcW w:w="1122" w:type="dxa"/>
            <w:shd w:val="clear" w:color="auto" w:fill="auto"/>
            <w:noWrap/>
            <w:vAlign w:val="center"/>
          </w:tcPr>
          <w:p w:rsidR="00075A96" w:rsidRPr="00E26555" w:rsidRDefault="00075A96" w:rsidP="00782ED2">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050630</w:t>
            </w:r>
          </w:p>
        </w:tc>
        <w:tc>
          <w:tcPr>
            <w:tcW w:w="2904" w:type="dxa"/>
            <w:shd w:val="clear" w:color="auto" w:fill="auto"/>
            <w:noWrap/>
            <w:vAlign w:val="center"/>
          </w:tcPr>
          <w:p w:rsidR="00075A96" w:rsidRPr="00E26555" w:rsidRDefault="00075A96" w:rsidP="00782ED2">
            <w:pPr>
              <w:spacing w:after="0" w:line="240" w:lineRule="auto"/>
              <w:rPr>
                <w:rFonts w:asciiTheme="minorHAnsi" w:eastAsia="Times New Roman" w:hAnsiTheme="minorHAnsi"/>
                <w:sz w:val="24"/>
                <w:szCs w:val="24"/>
              </w:rPr>
            </w:pPr>
            <w:r w:rsidRPr="00E26555">
              <w:rPr>
                <w:rFonts w:asciiTheme="minorHAnsi" w:eastAsia="Times New Roman" w:hAnsiTheme="minorHAnsi"/>
                <w:sz w:val="24"/>
                <w:szCs w:val="24"/>
              </w:rPr>
              <w:t>Management Development and Supervision</w:t>
            </w:r>
          </w:p>
        </w:tc>
        <w:tc>
          <w:tcPr>
            <w:tcW w:w="1602" w:type="dxa"/>
            <w:vMerge/>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p>
        </w:tc>
        <w:tc>
          <w:tcPr>
            <w:tcW w:w="1590" w:type="dxa"/>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2</w:t>
            </w:r>
          </w:p>
        </w:tc>
        <w:tc>
          <w:tcPr>
            <w:tcW w:w="2070" w:type="dxa"/>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4</w:t>
            </w:r>
          </w:p>
        </w:tc>
      </w:tr>
      <w:tr w:rsidR="00075A96" w:rsidRPr="00E26555" w:rsidTr="00E26555">
        <w:trPr>
          <w:trHeight w:val="432"/>
        </w:trPr>
        <w:tc>
          <w:tcPr>
            <w:tcW w:w="1122" w:type="dxa"/>
            <w:shd w:val="clear" w:color="auto" w:fill="auto"/>
            <w:noWrap/>
            <w:vAlign w:val="center"/>
          </w:tcPr>
          <w:p w:rsidR="00075A96" w:rsidRPr="00E26555" w:rsidRDefault="00075A96" w:rsidP="00782ED2">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050640</w:t>
            </w:r>
          </w:p>
        </w:tc>
        <w:tc>
          <w:tcPr>
            <w:tcW w:w="2904" w:type="dxa"/>
            <w:shd w:val="clear" w:color="auto" w:fill="auto"/>
            <w:noWrap/>
            <w:vAlign w:val="center"/>
          </w:tcPr>
          <w:p w:rsidR="00075A96" w:rsidRPr="00E26555" w:rsidRDefault="00075A96" w:rsidP="00782ED2">
            <w:pPr>
              <w:spacing w:after="0" w:line="240" w:lineRule="auto"/>
              <w:rPr>
                <w:rFonts w:asciiTheme="minorHAnsi" w:eastAsia="Times New Roman" w:hAnsiTheme="minorHAnsi"/>
                <w:sz w:val="24"/>
                <w:szCs w:val="24"/>
              </w:rPr>
            </w:pPr>
            <w:r w:rsidRPr="00E26555">
              <w:rPr>
                <w:rFonts w:asciiTheme="minorHAnsi" w:eastAsia="Times New Roman" w:hAnsiTheme="minorHAnsi"/>
                <w:sz w:val="24"/>
                <w:szCs w:val="24"/>
              </w:rPr>
              <w:t>Small Business and Entrepreneurship</w:t>
            </w:r>
          </w:p>
        </w:tc>
        <w:tc>
          <w:tcPr>
            <w:tcW w:w="1602" w:type="dxa"/>
            <w:vMerge/>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p>
        </w:tc>
        <w:tc>
          <w:tcPr>
            <w:tcW w:w="1590" w:type="dxa"/>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2</w:t>
            </w:r>
          </w:p>
        </w:tc>
        <w:tc>
          <w:tcPr>
            <w:tcW w:w="2070" w:type="dxa"/>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3</w:t>
            </w:r>
          </w:p>
        </w:tc>
      </w:tr>
      <w:tr w:rsidR="00075A96" w:rsidRPr="00E26555" w:rsidTr="00E26555">
        <w:trPr>
          <w:trHeight w:val="432"/>
        </w:trPr>
        <w:tc>
          <w:tcPr>
            <w:tcW w:w="1122" w:type="dxa"/>
            <w:shd w:val="clear" w:color="auto" w:fill="auto"/>
            <w:noWrap/>
            <w:vAlign w:val="center"/>
          </w:tcPr>
          <w:p w:rsidR="00075A96" w:rsidRPr="00E26555" w:rsidRDefault="00075A96" w:rsidP="00782ED2">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050650</w:t>
            </w:r>
          </w:p>
        </w:tc>
        <w:tc>
          <w:tcPr>
            <w:tcW w:w="2904" w:type="dxa"/>
            <w:shd w:val="clear" w:color="auto" w:fill="auto"/>
            <w:noWrap/>
            <w:vAlign w:val="center"/>
          </w:tcPr>
          <w:p w:rsidR="00075A96" w:rsidRPr="00E26555" w:rsidRDefault="00075A96" w:rsidP="00782ED2">
            <w:pPr>
              <w:spacing w:after="0" w:line="240" w:lineRule="auto"/>
              <w:rPr>
                <w:rFonts w:asciiTheme="minorHAnsi" w:eastAsia="Times New Roman" w:hAnsiTheme="minorHAnsi"/>
                <w:sz w:val="24"/>
                <w:szCs w:val="24"/>
              </w:rPr>
            </w:pPr>
            <w:r w:rsidRPr="00E26555">
              <w:rPr>
                <w:rFonts w:asciiTheme="minorHAnsi" w:eastAsia="Times New Roman" w:hAnsiTheme="minorHAnsi"/>
                <w:sz w:val="24"/>
                <w:szCs w:val="24"/>
              </w:rPr>
              <w:t>Retail Store Operations and Management</w:t>
            </w:r>
          </w:p>
        </w:tc>
        <w:tc>
          <w:tcPr>
            <w:tcW w:w="1602" w:type="dxa"/>
            <w:vMerge/>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p>
        </w:tc>
        <w:tc>
          <w:tcPr>
            <w:tcW w:w="1590" w:type="dxa"/>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1</w:t>
            </w:r>
          </w:p>
        </w:tc>
        <w:tc>
          <w:tcPr>
            <w:tcW w:w="2070" w:type="dxa"/>
            <w:shd w:val="clear" w:color="auto" w:fill="auto"/>
            <w:noWrap/>
            <w:vAlign w:val="center"/>
          </w:tcPr>
          <w:p w:rsidR="00075A96" w:rsidRPr="00E26555" w:rsidRDefault="00075A96" w:rsidP="00A5444E">
            <w:pPr>
              <w:spacing w:after="0" w:line="240" w:lineRule="auto"/>
              <w:jc w:val="center"/>
              <w:rPr>
                <w:rFonts w:asciiTheme="minorHAnsi" w:eastAsia="Times New Roman" w:hAnsiTheme="minorHAnsi"/>
                <w:sz w:val="24"/>
                <w:szCs w:val="24"/>
              </w:rPr>
            </w:pPr>
            <w:r w:rsidRPr="00E26555">
              <w:rPr>
                <w:rFonts w:asciiTheme="minorHAnsi" w:eastAsia="Times New Roman" w:hAnsiTheme="minorHAnsi"/>
                <w:sz w:val="24"/>
                <w:szCs w:val="24"/>
              </w:rPr>
              <w:t>8</w:t>
            </w:r>
          </w:p>
        </w:tc>
      </w:tr>
      <w:tr w:rsidR="00075A96" w:rsidRPr="00E26555" w:rsidTr="00A41C90">
        <w:trPr>
          <w:trHeight w:val="432"/>
        </w:trPr>
        <w:tc>
          <w:tcPr>
            <w:tcW w:w="4026" w:type="dxa"/>
            <w:gridSpan w:val="2"/>
            <w:shd w:val="clear" w:color="auto" w:fill="auto"/>
            <w:noWrap/>
            <w:vAlign w:val="center"/>
          </w:tcPr>
          <w:p w:rsidR="00075A96" w:rsidRPr="00075A96" w:rsidRDefault="00075A96" w:rsidP="00075A96">
            <w:pPr>
              <w:spacing w:after="0" w:line="240" w:lineRule="auto"/>
              <w:jc w:val="center"/>
              <w:rPr>
                <w:rFonts w:asciiTheme="minorHAnsi" w:eastAsia="Times New Roman" w:hAnsiTheme="minorHAnsi"/>
                <w:b/>
                <w:sz w:val="24"/>
                <w:szCs w:val="24"/>
              </w:rPr>
            </w:pPr>
            <w:r w:rsidRPr="00075A96">
              <w:rPr>
                <w:rFonts w:asciiTheme="minorHAnsi" w:eastAsia="Times New Roman" w:hAnsiTheme="minorHAnsi"/>
                <w:b/>
                <w:sz w:val="24"/>
                <w:szCs w:val="24"/>
              </w:rPr>
              <w:t>Total</w:t>
            </w:r>
          </w:p>
        </w:tc>
        <w:tc>
          <w:tcPr>
            <w:tcW w:w="1602" w:type="dxa"/>
            <w:vMerge/>
            <w:shd w:val="clear" w:color="auto" w:fill="auto"/>
            <w:noWrap/>
            <w:vAlign w:val="center"/>
          </w:tcPr>
          <w:p w:rsidR="00075A96" w:rsidRPr="00075A96" w:rsidRDefault="00075A96" w:rsidP="00A5444E">
            <w:pPr>
              <w:spacing w:after="0" w:line="240" w:lineRule="auto"/>
              <w:jc w:val="center"/>
              <w:rPr>
                <w:rFonts w:asciiTheme="minorHAnsi" w:eastAsia="Times New Roman" w:hAnsiTheme="minorHAnsi"/>
                <w:b/>
                <w:sz w:val="24"/>
                <w:szCs w:val="24"/>
              </w:rPr>
            </w:pPr>
          </w:p>
        </w:tc>
        <w:tc>
          <w:tcPr>
            <w:tcW w:w="3660" w:type="dxa"/>
            <w:gridSpan w:val="2"/>
            <w:shd w:val="clear" w:color="auto" w:fill="auto"/>
            <w:noWrap/>
            <w:vAlign w:val="center"/>
          </w:tcPr>
          <w:p w:rsidR="00075A96" w:rsidRPr="00075A96" w:rsidRDefault="00075A96" w:rsidP="00A5444E">
            <w:pPr>
              <w:spacing w:after="0" w:line="240" w:lineRule="auto"/>
              <w:jc w:val="center"/>
              <w:rPr>
                <w:rFonts w:asciiTheme="minorHAnsi" w:eastAsia="Times New Roman" w:hAnsiTheme="minorHAnsi"/>
                <w:b/>
                <w:sz w:val="24"/>
                <w:szCs w:val="24"/>
              </w:rPr>
            </w:pPr>
            <w:r w:rsidRPr="00075A96">
              <w:rPr>
                <w:rFonts w:asciiTheme="minorHAnsi" w:eastAsia="Times New Roman" w:hAnsiTheme="minorHAnsi"/>
                <w:b/>
                <w:sz w:val="24"/>
                <w:szCs w:val="24"/>
              </w:rPr>
              <w:t>201</w:t>
            </w:r>
          </w:p>
        </w:tc>
      </w:tr>
    </w:tbl>
    <w:p w:rsidR="00D57E9E" w:rsidRDefault="00A5444E">
      <w:pPr>
        <w:rPr>
          <w:sz w:val="20"/>
        </w:rPr>
      </w:pPr>
      <w:r>
        <w:rPr>
          <w:sz w:val="20"/>
        </w:rPr>
        <w:t>Source</w:t>
      </w:r>
      <w:r w:rsidR="00976C33" w:rsidRPr="00976C33">
        <w:rPr>
          <w:sz w:val="20"/>
        </w:rPr>
        <w:t xml:space="preserve">: MIS </w:t>
      </w:r>
      <w:proofErr w:type="spellStart"/>
      <w:r w:rsidR="00976C33" w:rsidRPr="00976C33">
        <w:rPr>
          <w:sz w:val="20"/>
        </w:rPr>
        <w:t>Datamart</w:t>
      </w:r>
      <w:proofErr w:type="spellEnd"/>
    </w:p>
    <w:p w:rsidR="0056580D" w:rsidRDefault="0056580D">
      <w:pPr>
        <w:rPr>
          <w:sz w:val="20"/>
        </w:rPr>
      </w:pPr>
    </w:p>
    <w:p w:rsidR="0056580D" w:rsidRPr="0056580D" w:rsidRDefault="0056580D" w:rsidP="0056580D">
      <w:pPr>
        <w:rPr>
          <w:i/>
          <w:iCs/>
          <w:color w:val="1C1C1C" w:themeColor="text1"/>
          <w:sz w:val="24"/>
        </w:rPr>
      </w:pPr>
      <w:r w:rsidRPr="0056580D">
        <w:rPr>
          <w:i/>
          <w:iCs/>
          <w:color w:val="1C1C1C" w:themeColor="text1"/>
          <w:sz w:val="24"/>
        </w:rPr>
        <w:t>Exhibit 9: Training Gap in the Riverside-San Bernardino-Ontario MSA</w:t>
      </w:r>
      <w:r w:rsidR="005E4C29">
        <w:rPr>
          <w:i/>
          <w:iCs/>
          <w:color w:val="1C1C1C" w:themeColor="text1"/>
          <w:sz w:val="24"/>
        </w:rPr>
        <w:t xml:space="preserve"> for leadership/management </w:t>
      </w:r>
      <w:proofErr w:type="spellStart"/>
      <w:r w:rsidR="005E4C29">
        <w:rPr>
          <w:i/>
          <w:iCs/>
          <w:color w:val="1C1C1C" w:themeColor="text1"/>
          <w:sz w:val="24"/>
        </w:rPr>
        <w:t>occupaitons</w:t>
      </w:r>
      <w:proofErr w:type="spellEnd"/>
    </w:p>
    <w:p w:rsidR="0056580D" w:rsidRPr="00976C33" w:rsidRDefault="0056580D">
      <w:pPr>
        <w:rPr>
          <w:sz w:val="20"/>
        </w:rPr>
      </w:pPr>
    </w:p>
    <w:p w:rsidR="003C5E31" w:rsidRDefault="0056580D">
      <w:pPr>
        <w:rPr>
          <w:rFonts w:asciiTheme="majorHAnsi" w:eastAsiaTheme="majorEastAsia" w:hAnsiTheme="majorHAnsi" w:cstheme="majorBidi"/>
          <w:b/>
          <w:bCs/>
          <w:color w:val="122926" w:themeColor="accent1" w:themeShade="BF"/>
          <w:sz w:val="28"/>
          <w:szCs w:val="28"/>
        </w:rPr>
      </w:pPr>
      <w:r>
        <w:rPr>
          <w:iCs/>
          <w:noProof/>
          <w:color w:val="1C1C1C" w:themeColor="text1"/>
        </w:rPr>
        <w:drawing>
          <wp:inline distT="0" distB="0" distL="0" distR="0" wp14:anchorId="5FAD8E5D" wp14:editId="203B7B33">
            <wp:extent cx="5943600" cy="1580061"/>
            <wp:effectExtent l="0" t="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800A0" w:rsidRPr="007800A0" w:rsidRDefault="007800A0" w:rsidP="00565F9E">
      <w:pPr>
        <w:pStyle w:val="Heading1"/>
        <w:spacing w:before="0" w:after="120" w:line="240" w:lineRule="auto"/>
        <w:rPr>
          <w:sz w:val="12"/>
          <w:szCs w:val="26"/>
        </w:rPr>
      </w:pPr>
    </w:p>
    <w:p w:rsidR="00D012BB" w:rsidRDefault="00D012BB">
      <w:pPr>
        <w:rPr>
          <w:sz w:val="26"/>
          <w:szCs w:val="26"/>
        </w:rPr>
      </w:pPr>
      <w:r>
        <w:rPr>
          <w:sz w:val="26"/>
          <w:szCs w:val="26"/>
        </w:rPr>
        <w:t xml:space="preserve">For more information contact: </w:t>
      </w:r>
    </w:p>
    <w:p w:rsidR="00D012BB" w:rsidRDefault="00D012BB">
      <w:pPr>
        <w:rPr>
          <w:sz w:val="26"/>
          <w:szCs w:val="26"/>
        </w:rPr>
      </w:pPr>
      <w:r>
        <w:rPr>
          <w:sz w:val="26"/>
          <w:szCs w:val="26"/>
        </w:rPr>
        <w:t>Michael Goss</w:t>
      </w:r>
    </w:p>
    <w:p w:rsidR="00D012BB" w:rsidRDefault="00D012BB">
      <w:pPr>
        <w:rPr>
          <w:sz w:val="26"/>
          <w:szCs w:val="26"/>
        </w:rPr>
      </w:pPr>
      <w:r>
        <w:rPr>
          <w:sz w:val="26"/>
          <w:szCs w:val="26"/>
        </w:rPr>
        <w:t>Center of Excellence, Desert/ Inland Empire Region</w:t>
      </w:r>
    </w:p>
    <w:p w:rsidR="00D012BB" w:rsidRDefault="00D012BB">
      <w:pPr>
        <w:rPr>
          <w:sz w:val="26"/>
          <w:szCs w:val="26"/>
        </w:rPr>
      </w:pPr>
      <w:hyperlink r:id="rId13" w:history="1">
        <w:r w:rsidRPr="00511F44">
          <w:rPr>
            <w:rStyle w:val="Hyperlink"/>
            <w:sz w:val="26"/>
            <w:szCs w:val="26"/>
          </w:rPr>
          <w:t>michael.goss@chaffey.edu</w:t>
        </w:r>
      </w:hyperlink>
    </w:p>
    <w:p w:rsidR="00D012BB" w:rsidRPr="00D012BB" w:rsidRDefault="005C03FF">
      <w:pPr>
        <w:rPr>
          <w:sz w:val="26"/>
          <w:szCs w:val="26"/>
        </w:rPr>
      </w:pPr>
      <w:r>
        <w:rPr>
          <w:sz w:val="26"/>
          <w:szCs w:val="26"/>
        </w:rPr>
        <w:t>November</w:t>
      </w:r>
      <w:bookmarkStart w:id="0" w:name="_GoBack"/>
      <w:bookmarkEnd w:id="0"/>
      <w:r w:rsidR="00D012BB">
        <w:rPr>
          <w:sz w:val="26"/>
          <w:szCs w:val="26"/>
        </w:rPr>
        <w:t xml:space="preserve"> 2016</w:t>
      </w:r>
      <w:r w:rsidR="0056580D">
        <w:rPr>
          <w:sz w:val="26"/>
          <w:szCs w:val="26"/>
        </w:rPr>
        <w:br w:type="page"/>
      </w:r>
    </w:p>
    <w:p w:rsidR="00FF77DF" w:rsidRPr="00565F9E" w:rsidRDefault="00FF77DF" w:rsidP="00565F9E">
      <w:pPr>
        <w:pStyle w:val="Heading1"/>
        <w:spacing w:before="0" w:after="120" w:line="240" w:lineRule="auto"/>
        <w:rPr>
          <w:sz w:val="26"/>
          <w:szCs w:val="26"/>
        </w:rPr>
      </w:pPr>
      <w:r w:rsidRPr="00FF77DF">
        <w:rPr>
          <w:sz w:val="26"/>
          <w:szCs w:val="26"/>
        </w:rPr>
        <w:lastRenderedPageBreak/>
        <w:t>Occupation Definitions and Reported Job Titles</w:t>
      </w:r>
    </w:p>
    <w:p w:rsidR="004E64CB" w:rsidRPr="00FF77DF" w:rsidRDefault="000A79F2" w:rsidP="0004084D">
      <w:pPr>
        <w:spacing w:after="120"/>
        <w:rPr>
          <w:b/>
        </w:rPr>
      </w:pPr>
      <w:r w:rsidRPr="00FF77DF">
        <w:rPr>
          <w:b/>
        </w:rPr>
        <w:t>General and Operations Managers (SOC: 11-1021)</w:t>
      </w:r>
      <w:r w:rsidR="00A8327C" w:rsidRPr="00FF77DF">
        <w:rPr>
          <w:b/>
        </w:rPr>
        <w:t xml:space="preserve"> </w:t>
      </w:r>
    </w:p>
    <w:p w:rsidR="000A79F2" w:rsidRPr="00FF77DF" w:rsidRDefault="000A79F2" w:rsidP="003C5E31">
      <w:r w:rsidRPr="00FF77DF">
        <w:t>Plan, direct, or coordinate the operations of public or private sector organizations.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w:t>
      </w:r>
    </w:p>
    <w:p w:rsidR="0004084D" w:rsidRPr="00FF77DF" w:rsidRDefault="0004084D" w:rsidP="003C5E31">
      <w:pPr>
        <w:rPr>
          <w:i/>
        </w:rPr>
      </w:pPr>
      <w:r w:rsidRPr="00FF77DF">
        <w:rPr>
          <w:i/>
        </w:rPr>
        <w:t>Sample of reported job titles: Business Manager, Facilities Manager, Facility Manager, General Manager (GM), Operations Director, Operations Manager, Plant Manager, Plant Superintendent, Production Manager, Store Manager</w:t>
      </w:r>
    </w:p>
    <w:p w:rsidR="004E64CB" w:rsidRPr="00FF77DF" w:rsidRDefault="00A8327C" w:rsidP="0004084D">
      <w:pPr>
        <w:spacing w:after="120"/>
        <w:rPr>
          <w:b/>
        </w:rPr>
      </w:pPr>
      <w:r w:rsidRPr="00FF77DF">
        <w:rPr>
          <w:b/>
        </w:rPr>
        <w:t xml:space="preserve">Sales Managers (SOC: 11-2022) </w:t>
      </w:r>
    </w:p>
    <w:p w:rsidR="00A8327C" w:rsidRPr="00FF77DF" w:rsidRDefault="00A8327C" w:rsidP="00A8327C">
      <w:r w:rsidRPr="00FF77DF">
        <w:t>Plan, direct, or coordinate the actual distribution or movement of a product or service to the customer. Coordinate sales distribution by establishing sales territories, quotas, and goals and establish training programs for sales representatives. Analyze sales statistics gathered by staff to determine sales potential and inventory requirements and monitor the preferences of customers.</w:t>
      </w:r>
    </w:p>
    <w:p w:rsidR="0004084D" w:rsidRPr="00FF77DF" w:rsidRDefault="0004084D" w:rsidP="00A8327C">
      <w:pPr>
        <w:rPr>
          <w:i/>
        </w:rPr>
      </w:pPr>
      <w:r w:rsidRPr="00FF77DF">
        <w:rPr>
          <w:i/>
        </w:rPr>
        <w:t>Sample of reported job titles: District Sales Manager, National Sales Manager, Regional Sales Manager, Sales and Marketing Vice President, Sales Director, Sales Manager, Sales Representative, Sales Supervisor, Sales Vice President, Store Manager</w:t>
      </w:r>
    </w:p>
    <w:p w:rsidR="004E64CB" w:rsidRPr="00FF77DF" w:rsidRDefault="00994534" w:rsidP="0004084D">
      <w:pPr>
        <w:spacing w:after="120"/>
        <w:rPr>
          <w:b/>
        </w:rPr>
      </w:pPr>
      <w:r w:rsidRPr="00FF77DF">
        <w:rPr>
          <w:b/>
        </w:rPr>
        <w:t>Administrative Services Mangers</w:t>
      </w:r>
      <w:r w:rsidR="003C5E31" w:rsidRPr="00FF77DF">
        <w:rPr>
          <w:b/>
        </w:rPr>
        <w:t xml:space="preserve"> (SOC: 1</w:t>
      </w:r>
      <w:r w:rsidRPr="00FF77DF">
        <w:rPr>
          <w:b/>
        </w:rPr>
        <w:t>1-3011</w:t>
      </w:r>
      <w:r w:rsidR="003C5E31" w:rsidRPr="00FF77DF">
        <w:rPr>
          <w:b/>
        </w:rPr>
        <w:t>)</w:t>
      </w:r>
    </w:p>
    <w:p w:rsidR="003C5E31" w:rsidRPr="00FF77DF" w:rsidRDefault="00994534" w:rsidP="003C5E31">
      <w:r w:rsidRPr="00FF77DF">
        <w:t>Plan, direct, or coordinate one or more administrative services of an organization, such as records and information management, mail distribution, facilities planning and maintenance, custodial operations, and other office support services.</w:t>
      </w:r>
    </w:p>
    <w:p w:rsidR="0004084D" w:rsidRPr="00FF77DF" w:rsidRDefault="0004084D" w:rsidP="003C5E31">
      <w:pPr>
        <w:rPr>
          <w:i/>
        </w:rPr>
      </w:pPr>
      <w:r w:rsidRPr="00FF77DF">
        <w:rPr>
          <w:i/>
        </w:rPr>
        <w:t>Sample of reported job titles: Administrative Assistant, Administrative Coordinator, Administrative Manager, Administrative Officer, Administrative Specialist, Administrator, Business Administrator, Business Manager, Director of Operations, Office Manager</w:t>
      </w:r>
    </w:p>
    <w:p w:rsidR="004E64CB" w:rsidRPr="00FF77DF" w:rsidRDefault="00A8327C" w:rsidP="0004084D">
      <w:pPr>
        <w:spacing w:after="120"/>
        <w:rPr>
          <w:b/>
        </w:rPr>
      </w:pPr>
      <w:r w:rsidRPr="00FF77DF">
        <w:rPr>
          <w:b/>
        </w:rPr>
        <w:t xml:space="preserve">Industrial Production Managers (SOC: 11-3051) </w:t>
      </w:r>
    </w:p>
    <w:p w:rsidR="00A8327C" w:rsidRPr="00FF77DF" w:rsidRDefault="00A8327C" w:rsidP="00A8327C">
      <w:r w:rsidRPr="00FF77DF">
        <w:t>Plan, direct, or coordinate the work activities and resources necessary for manufacturing products in accordance with cost, quality, and quantity specifications.</w:t>
      </w:r>
    </w:p>
    <w:p w:rsidR="0004084D" w:rsidRPr="00FF77DF" w:rsidRDefault="0004084D" w:rsidP="00A8327C">
      <w:pPr>
        <w:rPr>
          <w:i/>
        </w:rPr>
      </w:pPr>
      <w:r w:rsidRPr="00FF77DF">
        <w:rPr>
          <w:i/>
        </w:rPr>
        <w:t>Sample of reported job titles: Area Plant Manager, General Production Manager, Manufacturing Coordinator, Manufacturing Manager, Plant Manager, Plant Senior Manager, Product Line Manager, Production Control Manager, Production Manager, Sub Plant Manager</w:t>
      </w:r>
    </w:p>
    <w:p w:rsidR="0004084D" w:rsidRPr="00FF77DF" w:rsidRDefault="008704F1" w:rsidP="0004084D">
      <w:pPr>
        <w:spacing w:after="120"/>
        <w:rPr>
          <w:b/>
        </w:rPr>
      </w:pPr>
      <w:r w:rsidRPr="00FF77DF">
        <w:rPr>
          <w:b/>
        </w:rPr>
        <w:t>Man</w:t>
      </w:r>
      <w:r w:rsidR="0004084D" w:rsidRPr="00FF77DF">
        <w:rPr>
          <w:b/>
        </w:rPr>
        <w:t>agers, All Other (SOC: 11-9199)*</w:t>
      </w:r>
    </w:p>
    <w:p w:rsidR="0004084D" w:rsidRPr="00FF77DF" w:rsidRDefault="0004084D" w:rsidP="0004084D">
      <w:pPr>
        <w:rPr>
          <w:rFonts w:eastAsia="Times New Roman"/>
        </w:rPr>
      </w:pPr>
      <w:r w:rsidRPr="00FF77DF">
        <w:rPr>
          <w:rFonts w:eastAsia="Times New Roman"/>
        </w:rPr>
        <w:t>*All managers not listed separately.</w:t>
      </w:r>
    </w:p>
    <w:p w:rsidR="0004084D" w:rsidRPr="00FF77DF" w:rsidRDefault="0004084D" w:rsidP="0004084D">
      <w:pPr>
        <w:rPr>
          <w:i/>
        </w:rPr>
      </w:pPr>
      <w:r w:rsidRPr="00FF77DF">
        <w:rPr>
          <w:i/>
        </w:rPr>
        <w:t>Alternate occupation titles: Compliance Managers, Investment Fund Managers, Supply Chain Managers, Security Managers, Loss Prevention Managers, Wind Energy Operations Managers, Wind Energy Project Managers.</w:t>
      </w:r>
    </w:p>
    <w:sectPr w:rsidR="0004084D" w:rsidRPr="00FF77DF" w:rsidSect="00FC085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D5" w:rsidRDefault="009E29D5" w:rsidP="00EA281F">
      <w:pPr>
        <w:spacing w:after="0" w:line="240" w:lineRule="auto"/>
      </w:pPr>
      <w:r>
        <w:separator/>
      </w:r>
    </w:p>
  </w:endnote>
  <w:endnote w:type="continuationSeparator" w:id="0">
    <w:p w:rsidR="009E29D5" w:rsidRDefault="009E29D5" w:rsidP="00EA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63732"/>
      <w:docPartObj>
        <w:docPartGallery w:val="Page Numbers (Bottom of Page)"/>
        <w:docPartUnique/>
      </w:docPartObj>
    </w:sdtPr>
    <w:sdtEndPr>
      <w:rPr>
        <w:noProof/>
      </w:rPr>
    </w:sdtEndPr>
    <w:sdtContent>
      <w:p w:rsidR="00A906C3" w:rsidRDefault="00A906C3">
        <w:pPr>
          <w:pStyle w:val="Footer"/>
          <w:jc w:val="right"/>
        </w:pPr>
        <w:r>
          <w:fldChar w:fldCharType="begin"/>
        </w:r>
        <w:r>
          <w:instrText xml:space="preserve"> PAGE   \* MERGEFORMAT </w:instrText>
        </w:r>
        <w:r>
          <w:fldChar w:fldCharType="separate"/>
        </w:r>
        <w:r w:rsidR="005C03FF">
          <w:rPr>
            <w:noProof/>
          </w:rPr>
          <w:t>5</w:t>
        </w:r>
        <w:r>
          <w:rPr>
            <w:noProof/>
          </w:rPr>
          <w:fldChar w:fldCharType="end"/>
        </w:r>
      </w:p>
    </w:sdtContent>
  </w:sdt>
  <w:p w:rsidR="00A906C3" w:rsidRDefault="00A90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D5" w:rsidRDefault="009E29D5" w:rsidP="00EA281F">
      <w:pPr>
        <w:spacing w:after="0" w:line="240" w:lineRule="auto"/>
      </w:pPr>
      <w:r>
        <w:separator/>
      </w:r>
    </w:p>
  </w:footnote>
  <w:footnote w:type="continuationSeparator" w:id="0">
    <w:p w:rsidR="009E29D5" w:rsidRDefault="009E29D5" w:rsidP="00EA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3" w:rsidRDefault="00A906C3" w:rsidP="00715D26">
    <w:pPr>
      <w:pStyle w:val="Header"/>
      <w:jc w:val="center"/>
    </w:pPr>
    <w:r>
      <w:rPr>
        <w:noProof/>
      </w:rPr>
      <w:drawing>
        <wp:inline distT="0" distB="0" distL="0" distR="0" wp14:anchorId="23F2B922" wp14:editId="31B51A3B">
          <wp:extent cx="2533650" cy="617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_HOR.jpg"/>
                  <pic:cNvPicPr/>
                </pic:nvPicPr>
                <pic:blipFill>
                  <a:blip r:embed="rId1">
                    <a:extLst>
                      <a:ext uri="{28A0092B-C50C-407E-A947-70E740481C1C}">
                        <a14:useLocalDpi xmlns:a14="http://schemas.microsoft.com/office/drawing/2010/main" val="0"/>
                      </a:ext>
                    </a:extLst>
                  </a:blip>
                  <a:stretch>
                    <a:fillRect/>
                  </a:stretch>
                </pic:blipFill>
                <pic:spPr>
                  <a:xfrm>
                    <a:off x="0" y="0"/>
                    <a:ext cx="2533650" cy="6174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3E"/>
    <w:rsid w:val="000001B1"/>
    <w:rsid w:val="00017CCB"/>
    <w:rsid w:val="000210DD"/>
    <w:rsid w:val="00024B77"/>
    <w:rsid w:val="0002659D"/>
    <w:rsid w:val="00033887"/>
    <w:rsid w:val="0004084D"/>
    <w:rsid w:val="00062DD2"/>
    <w:rsid w:val="00074C83"/>
    <w:rsid w:val="00074E61"/>
    <w:rsid w:val="00075A96"/>
    <w:rsid w:val="0009213E"/>
    <w:rsid w:val="00093278"/>
    <w:rsid w:val="000A79F2"/>
    <w:rsid w:val="000C76EC"/>
    <w:rsid w:val="000F1A15"/>
    <w:rsid w:val="00107975"/>
    <w:rsid w:val="00112506"/>
    <w:rsid w:val="00135A70"/>
    <w:rsid w:val="00164C37"/>
    <w:rsid w:val="00175249"/>
    <w:rsid w:val="0018399B"/>
    <w:rsid w:val="00185C7A"/>
    <w:rsid w:val="001A0604"/>
    <w:rsid w:val="001A2881"/>
    <w:rsid w:val="001A3BF0"/>
    <w:rsid w:val="001B336F"/>
    <w:rsid w:val="001E14C9"/>
    <w:rsid w:val="001F37E6"/>
    <w:rsid w:val="001F5431"/>
    <w:rsid w:val="001F5498"/>
    <w:rsid w:val="001F688B"/>
    <w:rsid w:val="001F7693"/>
    <w:rsid w:val="00221DAA"/>
    <w:rsid w:val="00224286"/>
    <w:rsid w:val="00224E2F"/>
    <w:rsid w:val="00236D9F"/>
    <w:rsid w:val="00265C39"/>
    <w:rsid w:val="002670F8"/>
    <w:rsid w:val="00272945"/>
    <w:rsid w:val="002733CE"/>
    <w:rsid w:val="00291787"/>
    <w:rsid w:val="00291892"/>
    <w:rsid w:val="002B2FC3"/>
    <w:rsid w:val="002B41ED"/>
    <w:rsid w:val="002C7554"/>
    <w:rsid w:val="002D7103"/>
    <w:rsid w:val="002E0771"/>
    <w:rsid w:val="002E13E4"/>
    <w:rsid w:val="002F20AC"/>
    <w:rsid w:val="002F6A2D"/>
    <w:rsid w:val="00310404"/>
    <w:rsid w:val="003149C1"/>
    <w:rsid w:val="00324881"/>
    <w:rsid w:val="00332E81"/>
    <w:rsid w:val="003342B0"/>
    <w:rsid w:val="00342A82"/>
    <w:rsid w:val="00352FC5"/>
    <w:rsid w:val="00364277"/>
    <w:rsid w:val="003677A8"/>
    <w:rsid w:val="00374AF2"/>
    <w:rsid w:val="00380128"/>
    <w:rsid w:val="0038736F"/>
    <w:rsid w:val="003B3AB7"/>
    <w:rsid w:val="003B465F"/>
    <w:rsid w:val="003B5C15"/>
    <w:rsid w:val="003C5C54"/>
    <w:rsid w:val="003C5E31"/>
    <w:rsid w:val="003D79C7"/>
    <w:rsid w:val="003E5C8F"/>
    <w:rsid w:val="003F3E3F"/>
    <w:rsid w:val="00401C4A"/>
    <w:rsid w:val="00406263"/>
    <w:rsid w:val="004202B4"/>
    <w:rsid w:val="00423531"/>
    <w:rsid w:val="004259E3"/>
    <w:rsid w:val="00443754"/>
    <w:rsid w:val="00447DEF"/>
    <w:rsid w:val="00455256"/>
    <w:rsid w:val="00462C20"/>
    <w:rsid w:val="004819F0"/>
    <w:rsid w:val="00481BFC"/>
    <w:rsid w:val="004B352F"/>
    <w:rsid w:val="004B44F1"/>
    <w:rsid w:val="004C01C5"/>
    <w:rsid w:val="004C2376"/>
    <w:rsid w:val="004E64CB"/>
    <w:rsid w:val="004E7EC7"/>
    <w:rsid w:val="004F46A1"/>
    <w:rsid w:val="005157FD"/>
    <w:rsid w:val="0051681B"/>
    <w:rsid w:val="005209E8"/>
    <w:rsid w:val="005250E1"/>
    <w:rsid w:val="00532806"/>
    <w:rsid w:val="00544F7D"/>
    <w:rsid w:val="00553F3A"/>
    <w:rsid w:val="0056580D"/>
    <w:rsid w:val="00565F9E"/>
    <w:rsid w:val="005702C8"/>
    <w:rsid w:val="00574C8F"/>
    <w:rsid w:val="00575D9C"/>
    <w:rsid w:val="00576A6B"/>
    <w:rsid w:val="005C03FF"/>
    <w:rsid w:val="005E019F"/>
    <w:rsid w:val="005E4C29"/>
    <w:rsid w:val="00606C0C"/>
    <w:rsid w:val="00622323"/>
    <w:rsid w:val="00623338"/>
    <w:rsid w:val="00632E35"/>
    <w:rsid w:val="00633459"/>
    <w:rsid w:val="00633694"/>
    <w:rsid w:val="00636A56"/>
    <w:rsid w:val="0066419E"/>
    <w:rsid w:val="006966A9"/>
    <w:rsid w:val="006C054D"/>
    <w:rsid w:val="006C378B"/>
    <w:rsid w:val="006C6C5E"/>
    <w:rsid w:val="006E5044"/>
    <w:rsid w:val="006E6743"/>
    <w:rsid w:val="006F77E8"/>
    <w:rsid w:val="007040A9"/>
    <w:rsid w:val="007057D2"/>
    <w:rsid w:val="007064B5"/>
    <w:rsid w:val="00715D26"/>
    <w:rsid w:val="00722F5B"/>
    <w:rsid w:val="0075448D"/>
    <w:rsid w:val="0075465E"/>
    <w:rsid w:val="007647D4"/>
    <w:rsid w:val="00772BAC"/>
    <w:rsid w:val="007800A0"/>
    <w:rsid w:val="00782ED2"/>
    <w:rsid w:val="0079432B"/>
    <w:rsid w:val="007C0CEB"/>
    <w:rsid w:val="007C2906"/>
    <w:rsid w:val="007C54F4"/>
    <w:rsid w:val="007F7AF0"/>
    <w:rsid w:val="008039FC"/>
    <w:rsid w:val="00803FCF"/>
    <w:rsid w:val="00815C6F"/>
    <w:rsid w:val="008265EF"/>
    <w:rsid w:val="00831226"/>
    <w:rsid w:val="00832487"/>
    <w:rsid w:val="00836A62"/>
    <w:rsid w:val="00841FB0"/>
    <w:rsid w:val="008425D8"/>
    <w:rsid w:val="0085569E"/>
    <w:rsid w:val="008642E7"/>
    <w:rsid w:val="0086557C"/>
    <w:rsid w:val="008704F1"/>
    <w:rsid w:val="008B0323"/>
    <w:rsid w:val="008C0AD7"/>
    <w:rsid w:val="008D36B2"/>
    <w:rsid w:val="008D7CBD"/>
    <w:rsid w:val="008E2C14"/>
    <w:rsid w:val="00900020"/>
    <w:rsid w:val="00901BF1"/>
    <w:rsid w:val="0091020B"/>
    <w:rsid w:val="0091042C"/>
    <w:rsid w:val="0093794B"/>
    <w:rsid w:val="0094098F"/>
    <w:rsid w:val="00954D12"/>
    <w:rsid w:val="0095501C"/>
    <w:rsid w:val="00960D9C"/>
    <w:rsid w:val="00976C33"/>
    <w:rsid w:val="0099135C"/>
    <w:rsid w:val="009941F6"/>
    <w:rsid w:val="00994534"/>
    <w:rsid w:val="0099532D"/>
    <w:rsid w:val="009A4127"/>
    <w:rsid w:val="009B34B8"/>
    <w:rsid w:val="009D1FB2"/>
    <w:rsid w:val="009D5E8A"/>
    <w:rsid w:val="009E29D5"/>
    <w:rsid w:val="00A059A3"/>
    <w:rsid w:val="00A07F74"/>
    <w:rsid w:val="00A1252D"/>
    <w:rsid w:val="00A5444E"/>
    <w:rsid w:val="00A54DF2"/>
    <w:rsid w:val="00A60698"/>
    <w:rsid w:val="00A8327C"/>
    <w:rsid w:val="00A906C3"/>
    <w:rsid w:val="00A9618A"/>
    <w:rsid w:val="00AA39EF"/>
    <w:rsid w:val="00AA468A"/>
    <w:rsid w:val="00AB28B8"/>
    <w:rsid w:val="00AB50BA"/>
    <w:rsid w:val="00AC47E3"/>
    <w:rsid w:val="00AD4624"/>
    <w:rsid w:val="00AE1CB8"/>
    <w:rsid w:val="00AF02F6"/>
    <w:rsid w:val="00B0571C"/>
    <w:rsid w:val="00B11F82"/>
    <w:rsid w:val="00B21110"/>
    <w:rsid w:val="00B3002D"/>
    <w:rsid w:val="00B36061"/>
    <w:rsid w:val="00B437E2"/>
    <w:rsid w:val="00B4682B"/>
    <w:rsid w:val="00B46FFE"/>
    <w:rsid w:val="00B60CA7"/>
    <w:rsid w:val="00B7499F"/>
    <w:rsid w:val="00B75681"/>
    <w:rsid w:val="00B769C1"/>
    <w:rsid w:val="00B9134A"/>
    <w:rsid w:val="00BA4930"/>
    <w:rsid w:val="00BB5EE2"/>
    <w:rsid w:val="00BC24A3"/>
    <w:rsid w:val="00BC78EB"/>
    <w:rsid w:val="00BE5875"/>
    <w:rsid w:val="00BF4134"/>
    <w:rsid w:val="00BF5540"/>
    <w:rsid w:val="00C018B1"/>
    <w:rsid w:val="00C02BE3"/>
    <w:rsid w:val="00C04CAF"/>
    <w:rsid w:val="00C142F8"/>
    <w:rsid w:val="00C256F6"/>
    <w:rsid w:val="00C2734A"/>
    <w:rsid w:val="00C32710"/>
    <w:rsid w:val="00C54711"/>
    <w:rsid w:val="00C55594"/>
    <w:rsid w:val="00CA24C6"/>
    <w:rsid w:val="00CA63C3"/>
    <w:rsid w:val="00CC28BA"/>
    <w:rsid w:val="00CC68ED"/>
    <w:rsid w:val="00CE2179"/>
    <w:rsid w:val="00CF2D3D"/>
    <w:rsid w:val="00D012BB"/>
    <w:rsid w:val="00D03C3E"/>
    <w:rsid w:val="00D05DA0"/>
    <w:rsid w:val="00D270FE"/>
    <w:rsid w:val="00D2728A"/>
    <w:rsid w:val="00D41996"/>
    <w:rsid w:val="00D44189"/>
    <w:rsid w:val="00D57E9E"/>
    <w:rsid w:val="00D81015"/>
    <w:rsid w:val="00DB4ACF"/>
    <w:rsid w:val="00DC5368"/>
    <w:rsid w:val="00DD1601"/>
    <w:rsid w:val="00DD3332"/>
    <w:rsid w:val="00DE1077"/>
    <w:rsid w:val="00DE1909"/>
    <w:rsid w:val="00DF3CFC"/>
    <w:rsid w:val="00DF5B9C"/>
    <w:rsid w:val="00E07D2F"/>
    <w:rsid w:val="00E11116"/>
    <w:rsid w:val="00E15A2E"/>
    <w:rsid w:val="00E21231"/>
    <w:rsid w:val="00E2610A"/>
    <w:rsid w:val="00E26555"/>
    <w:rsid w:val="00E32E3B"/>
    <w:rsid w:val="00E524EC"/>
    <w:rsid w:val="00E570FD"/>
    <w:rsid w:val="00E70A87"/>
    <w:rsid w:val="00E74943"/>
    <w:rsid w:val="00E779F2"/>
    <w:rsid w:val="00E8111A"/>
    <w:rsid w:val="00E81F39"/>
    <w:rsid w:val="00EA281F"/>
    <w:rsid w:val="00EA33E1"/>
    <w:rsid w:val="00EA7B86"/>
    <w:rsid w:val="00EC65A6"/>
    <w:rsid w:val="00ED37AE"/>
    <w:rsid w:val="00EE2D29"/>
    <w:rsid w:val="00EE345F"/>
    <w:rsid w:val="00F05839"/>
    <w:rsid w:val="00F06F88"/>
    <w:rsid w:val="00F16098"/>
    <w:rsid w:val="00F24663"/>
    <w:rsid w:val="00F330C0"/>
    <w:rsid w:val="00F37CE6"/>
    <w:rsid w:val="00F43587"/>
    <w:rsid w:val="00F5078D"/>
    <w:rsid w:val="00F54916"/>
    <w:rsid w:val="00F54DFB"/>
    <w:rsid w:val="00F56102"/>
    <w:rsid w:val="00F57434"/>
    <w:rsid w:val="00F93DAE"/>
    <w:rsid w:val="00F9726E"/>
    <w:rsid w:val="00FA4F74"/>
    <w:rsid w:val="00FC0855"/>
    <w:rsid w:val="00FC666D"/>
    <w:rsid w:val="00FE27D5"/>
    <w:rsid w:val="00FE74A4"/>
    <w:rsid w:val="00FF018D"/>
    <w:rsid w:val="00FF0B4F"/>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BD"/>
  </w:style>
  <w:style w:type="paragraph" w:styleId="Heading1">
    <w:name w:val="heading 1"/>
    <w:basedOn w:val="Normal"/>
    <w:next w:val="Normal"/>
    <w:link w:val="Heading1Char"/>
    <w:uiPriority w:val="9"/>
    <w:qFormat/>
    <w:rsid w:val="0018399B"/>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18399B"/>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A07F7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9B"/>
    <w:rPr>
      <w:rFonts w:asciiTheme="majorHAnsi" w:eastAsiaTheme="majorEastAsia" w:hAnsiTheme="majorHAnsi" w:cstheme="majorBidi"/>
      <w:b/>
      <w:bCs/>
      <w:color w:val="122926" w:themeColor="accent1" w:themeShade="BF"/>
      <w:sz w:val="28"/>
      <w:szCs w:val="28"/>
    </w:rPr>
  </w:style>
  <w:style w:type="character" w:customStyle="1" w:styleId="Heading2Char">
    <w:name w:val="Heading 2 Char"/>
    <w:basedOn w:val="DefaultParagraphFont"/>
    <w:link w:val="Heading2"/>
    <w:uiPriority w:val="9"/>
    <w:rsid w:val="0018399B"/>
    <w:rPr>
      <w:rFonts w:asciiTheme="majorHAnsi" w:eastAsiaTheme="majorEastAsia" w:hAnsiTheme="majorHAnsi" w:cstheme="majorBidi"/>
      <w:b/>
      <w:bCs/>
      <w:color w:val="193833" w:themeColor="accent1"/>
      <w:sz w:val="26"/>
      <w:szCs w:val="26"/>
    </w:rPr>
  </w:style>
  <w:style w:type="paragraph" w:styleId="NoSpacing">
    <w:name w:val="No Spacing"/>
    <w:uiPriority w:val="1"/>
    <w:qFormat/>
    <w:rsid w:val="00C02BE3"/>
    <w:pPr>
      <w:spacing w:after="0" w:line="240" w:lineRule="auto"/>
    </w:pPr>
  </w:style>
  <w:style w:type="character" w:customStyle="1" w:styleId="Heading3Char">
    <w:name w:val="Heading 3 Char"/>
    <w:basedOn w:val="DefaultParagraphFont"/>
    <w:link w:val="Heading3"/>
    <w:uiPriority w:val="9"/>
    <w:rsid w:val="00A07F74"/>
    <w:rPr>
      <w:rFonts w:asciiTheme="majorHAnsi" w:eastAsiaTheme="majorEastAsia" w:hAnsiTheme="majorHAnsi" w:cstheme="majorBidi"/>
      <w:b/>
      <w:bCs/>
      <w:color w:val="193833" w:themeColor="accent1"/>
    </w:rPr>
  </w:style>
  <w:style w:type="paragraph" w:styleId="FootnoteText">
    <w:name w:val="footnote text"/>
    <w:basedOn w:val="Normal"/>
    <w:link w:val="FootnoteTextChar"/>
    <w:uiPriority w:val="99"/>
    <w:semiHidden/>
    <w:unhideWhenUsed/>
    <w:rsid w:val="00EA2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81F"/>
    <w:rPr>
      <w:sz w:val="20"/>
      <w:szCs w:val="20"/>
    </w:rPr>
  </w:style>
  <w:style w:type="character" w:styleId="FootnoteReference">
    <w:name w:val="footnote reference"/>
    <w:basedOn w:val="DefaultParagraphFont"/>
    <w:uiPriority w:val="99"/>
    <w:semiHidden/>
    <w:unhideWhenUsed/>
    <w:rsid w:val="00EA281F"/>
    <w:rPr>
      <w:vertAlign w:val="superscript"/>
    </w:rPr>
  </w:style>
  <w:style w:type="table" w:styleId="MediumShading1-Accent2">
    <w:name w:val="Medium Shading 1 Accent 2"/>
    <w:basedOn w:val="TableNormal"/>
    <w:uiPriority w:val="63"/>
    <w:rsid w:val="00CC28BA"/>
    <w:pPr>
      <w:spacing w:after="0" w:line="240" w:lineRule="auto"/>
    </w:pPr>
    <w:tblPr>
      <w:tblStyleRowBandSize w:val="1"/>
      <w:tblStyleColBandSize w:val="1"/>
      <w:tbl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single" w:sz="8" w:space="0" w:color="CFE436" w:themeColor="accent2" w:themeTint="BF"/>
      </w:tblBorders>
    </w:tblPr>
    <w:tblStylePr w:type="firstRow">
      <w:pPr>
        <w:spacing w:before="0" w:after="0" w:line="240" w:lineRule="auto"/>
      </w:pPr>
      <w:rPr>
        <w:b/>
        <w:bCs/>
        <w:color w:val="FFFFFF" w:themeColor="background1"/>
      </w:rPr>
      <w:tblPr/>
      <w:tcPr>
        <w:tc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shd w:val="clear" w:color="auto" w:fill="A5B818" w:themeFill="accent2"/>
      </w:tcPr>
    </w:tblStylePr>
    <w:tblStylePr w:type="lastRow">
      <w:pPr>
        <w:spacing w:before="0" w:after="0" w:line="240" w:lineRule="auto"/>
      </w:pPr>
      <w:rPr>
        <w:b/>
        <w:bCs/>
      </w:rPr>
      <w:tblPr/>
      <w:tcPr>
        <w:tcBorders>
          <w:top w:val="double" w:sz="6"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6BC" w:themeFill="accent2" w:themeFillTint="3F"/>
      </w:tcPr>
    </w:tblStylePr>
    <w:tblStylePr w:type="band1Horz">
      <w:tblPr/>
      <w:tcPr>
        <w:tcBorders>
          <w:insideH w:val="nil"/>
          <w:insideV w:val="nil"/>
        </w:tcBorders>
        <w:shd w:val="clear" w:color="auto" w:fill="EFF6BC"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715D26"/>
    <w:pPr>
      <w:pBdr>
        <w:bottom w:val="single" w:sz="8" w:space="4" w:color="193833" w:themeColor="accent1"/>
      </w:pBdr>
      <w:spacing w:after="300" w:line="240" w:lineRule="auto"/>
      <w:contextualSpacing/>
    </w:pPr>
    <w:rPr>
      <w:rFonts w:asciiTheme="majorHAnsi" w:eastAsiaTheme="majorEastAsia" w:hAnsiTheme="majorHAnsi" w:cstheme="majorBidi"/>
      <w:color w:val="122926" w:themeColor="text2" w:themeShade="BF"/>
      <w:spacing w:val="5"/>
      <w:kern w:val="28"/>
      <w:sz w:val="52"/>
      <w:szCs w:val="52"/>
    </w:rPr>
  </w:style>
  <w:style w:type="character" w:customStyle="1" w:styleId="TitleChar">
    <w:name w:val="Title Char"/>
    <w:basedOn w:val="DefaultParagraphFont"/>
    <w:link w:val="Title"/>
    <w:uiPriority w:val="10"/>
    <w:rsid w:val="00715D26"/>
    <w:rPr>
      <w:rFonts w:asciiTheme="majorHAnsi" w:eastAsiaTheme="majorEastAsia" w:hAnsiTheme="majorHAnsi" w:cstheme="majorBidi"/>
      <w:color w:val="122926" w:themeColor="text2" w:themeShade="BF"/>
      <w:spacing w:val="5"/>
      <w:kern w:val="28"/>
      <w:sz w:val="52"/>
      <w:szCs w:val="52"/>
    </w:rPr>
  </w:style>
  <w:style w:type="paragraph" w:styleId="Header">
    <w:name w:val="header"/>
    <w:basedOn w:val="Normal"/>
    <w:link w:val="HeaderChar"/>
    <w:uiPriority w:val="99"/>
    <w:unhideWhenUsed/>
    <w:rsid w:val="00715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26"/>
  </w:style>
  <w:style w:type="paragraph" w:styleId="Footer">
    <w:name w:val="footer"/>
    <w:basedOn w:val="Normal"/>
    <w:link w:val="FooterChar"/>
    <w:uiPriority w:val="99"/>
    <w:unhideWhenUsed/>
    <w:rsid w:val="00715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26"/>
  </w:style>
  <w:style w:type="paragraph" w:styleId="BalloonText">
    <w:name w:val="Balloon Text"/>
    <w:basedOn w:val="Normal"/>
    <w:link w:val="BalloonTextChar"/>
    <w:uiPriority w:val="99"/>
    <w:semiHidden/>
    <w:unhideWhenUsed/>
    <w:rsid w:val="0071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26"/>
    <w:rPr>
      <w:rFonts w:ascii="Tahoma" w:hAnsi="Tahoma" w:cs="Tahoma"/>
      <w:sz w:val="16"/>
      <w:szCs w:val="16"/>
    </w:rPr>
  </w:style>
  <w:style w:type="paragraph" w:styleId="Subtitle">
    <w:name w:val="Subtitle"/>
    <w:basedOn w:val="Normal"/>
    <w:next w:val="Normal"/>
    <w:link w:val="SubtitleChar"/>
    <w:uiPriority w:val="11"/>
    <w:qFormat/>
    <w:rsid w:val="00074C83"/>
    <w:pPr>
      <w:numPr>
        <w:ilvl w:val="1"/>
      </w:numPr>
    </w:pPr>
    <w:rPr>
      <w:rFonts w:asciiTheme="majorHAnsi" w:eastAsiaTheme="majorEastAsia" w:hAnsiTheme="majorHAnsi" w:cstheme="majorBidi"/>
      <w:i/>
      <w:iCs/>
      <w:color w:val="193833" w:themeColor="accent1"/>
      <w:spacing w:val="15"/>
      <w:sz w:val="24"/>
      <w:szCs w:val="24"/>
    </w:rPr>
  </w:style>
  <w:style w:type="character" w:customStyle="1" w:styleId="SubtitleChar">
    <w:name w:val="Subtitle Char"/>
    <w:basedOn w:val="DefaultParagraphFont"/>
    <w:link w:val="Subtitle"/>
    <w:uiPriority w:val="11"/>
    <w:rsid w:val="00074C83"/>
    <w:rPr>
      <w:rFonts w:asciiTheme="majorHAnsi" w:eastAsiaTheme="majorEastAsia" w:hAnsiTheme="majorHAnsi" w:cstheme="majorBidi"/>
      <w:i/>
      <w:iCs/>
      <w:color w:val="193833" w:themeColor="accent1"/>
      <w:spacing w:val="15"/>
      <w:sz w:val="24"/>
      <w:szCs w:val="24"/>
    </w:rPr>
  </w:style>
  <w:style w:type="paragraph" w:styleId="Quote">
    <w:name w:val="Quote"/>
    <w:basedOn w:val="Normal"/>
    <w:next w:val="Normal"/>
    <w:link w:val="QuoteChar"/>
    <w:uiPriority w:val="29"/>
    <w:qFormat/>
    <w:rsid w:val="00BB5EE2"/>
    <w:rPr>
      <w:i/>
      <w:iCs/>
      <w:color w:val="1C1C1C" w:themeColor="text1"/>
    </w:rPr>
  </w:style>
  <w:style w:type="character" w:customStyle="1" w:styleId="QuoteChar">
    <w:name w:val="Quote Char"/>
    <w:basedOn w:val="DefaultParagraphFont"/>
    <w:link w:val="Quote"/>
    <w:uiPriority w:val="29"/>
    <w:rsid w:val="00BB5EE2"/>
    <w:rPr>
      <w:i/>
      <w:iCs/>
      <w:color w:val="1C1C1C" w:themeColor="text1"/>
    </w:rPr>
  </w:style>
  <w:style w:type="character" w:styleId="CommentReference">
    <w:name w:val="annotation reference"/>
    <w:basedOn w:val="DefaultParagraphFont"/>
    <w:uiPriority w:val="99"/>
    <w:semiHidden/>
    <w:unhideWhenUsed/>
    <w:rsid w:val="00175249"/>
    <w:rPr>
      <w:sz w:val="16"/>
      <w:szCs w:val="16"/>
    </w:rPr>
  </w:style>
  <w:style w:type="paragraph" w:styleId="CommentText">
    <w:name w:val="annotation text"/>
    <w:basedOn w:val="Normal"/>
    <w:link w:val="CommentTextChar"/>
    <w:uiPriority w:val="99"/>
    <w:semiHidden/>
    <w:unhideWhenUsed/>
    <w:rsid w:val="00175249"/>
    <w:pPr>
      <w:spacing w:line="240" w:lineRule="auto"/>
    </w:pPr>
    <w:rPr>
      <w:sz w:val="20"/>
      <w:szCs w:val="20"/>
    </w:rPr>
  </w:style>
  <w:style w:type="character" w:customStyle="1" w:styleId="CommentTextChar">
    <w:name w:val="Comment Text Char"/>
    <w:basedOn w:val="DefaultParagraphFont"/>
    <w:link w:val="CommentText"/>
    <w:uiPriority w:val="99"/>
    <w:semiHidden/>
    <w:rsid w:val="00175249"/>
    <w:rPr>
      <w:sz w:val="20"/>
      <w:szCs w:val="20"/>
    </w:rPr>
  </w:style>
  <w:style w:type="paragraph" w:styleId="CommentSubject">
    <w:name w:val="annotation subject"/>
    <w:basedOn w:val="CommentText"/>
    <w:next w:val="CommentText"/>
    <w:link w:val="CommentSubjectChar"/>
    <w:uiPriority w:val="99"/>
    <w:semiHidden/>
    <w:unhideWhenUsed/>
    <w:rsid w:val="00175249"/>
    <w:rPr>
      <w:b/>
      <w:bCs/>
    </w:rPr>
  </w:style>
  <w:style w:type="character" w:customStyle="1" w:styleId="CommentSubjectChar">
    <w:name w:val="Comment Subject Char"/>
    <w:basedOn w:val="CommentTextChar"/>
    <w:link w:val="CommentSubject"/>
    <w:uiPriority w:val="99"/>
    <w:semiHidden/>
    <w:rsid w:val="00175249"/>
    <w:rPr>
      <w:b/>
      <w:bCs/>
      <w:sz w:val="20"/>
      <w:szCs w:val="20"/>
    </w:rPr>
  </w:style>
  <w:style w:type="character" w:styleId="Hyperlink">
    <w:name w:val="Hyperlink"/>
    <w:basedOn w:val="DefaultParagraphFont"/>
    <w:uiPriority w:val="99"/>
    <w:unhideWhenUsed/>
    <w:rsid w:val="00D012BB"/>
    <w:rPr>
      <w:color w:val="A5B81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BD"/>
  </w:style>
  <w:style w:type="paragraph" w:styleId="Heading1">
    <w:name w:val="heading 1"/>
    <w:basedOn w:val="Normal"/>
    <w:next w:val="Normal"/>
    <w:link w:val="Heading1Char"/>
    <w:uiPriority w:val="9"/>
    <w:qFormat/>
    <w:rsid w:val="0018399B"/>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18399B"/>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A07F7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9B"/>
    <w:rPr>
      <w:rFonts w:asciiTheme="majorHAnsi" w:eastAsiaTheme="majorEastAsia" w:hAnsiTheme="majorHAnsi" w:cstheme="majorBidi"/>
      <w:b/>
      <w:bCs/>
      <w:color w:val="122926" w:themeColor="accent1" w:themeShade="BF"/>
      <w:sz w:val="28"/>
      <w:szCs w:val="28"/>
    </w:rPr>
  </w:style>
  <w:style w:type="character" w:customStyle="1" w:styleId="Heading2Char">
    <w:name w:val="Heading 2 Char"/>
    <w:basedOn w:val="DefaultParagraphFont"/>
    <w:link w:val="Heading2"/>
    <w:uiPriority w:val="9"/>
    <w:rsid w:val="0018399B"/>
    <w:rPr>
      <w:rFonts w:asciiTheme="majorHAnsi" w:eastAsiaTheme="majorEastAsia" w:hAnsiTheme="majorHAnsi" w:cstheme="majorBidi"/>
      <w:b/>
      <w:bCs/>
      <w:color w:val="193833" w:themeColor="accent1"/>
      <w:sz w:val="26"/>
      <w:szCs w:val="26"/>
    </w:rPr>
  </w:style>
  <w:style w:type="paragraph" w:styleId="NoSpacing">
    <w:name w:val="No Spacing"/>
    <w:uiPriority w:val="1"/>
    <w:qFormat/>
    <w:rsid w:val="00C02BE3"/>
    <w:pPr>
      <w:spacing w:after="0" w:line="240" w:lineRule="auto"/>
    </w:pPr>
  </w:style>
  <w:style w:type="character" w:customStyle="1" w:styleId="Heading3Char">
    <w:name w:val="Heading 3 Char"/>
    <w:basedOn w:val="DefaultParagraphFont"/>
    <w:link w:val="Heading3"/>
    <w:uiPriority w:val="9"/>
    <w:rsid w:val="00A07F74"/>
    <w:rPr>
      <w:rFonts w:asciiTheme="majorHAnsi" w:eastAsiaTheme="majorEastAsia" w:hAnsiTheme="majorHAnsi" w:cstheme="majorBidi"/>
      <w:b/>
      <w:bCs/>
      <w:color w:val="193833" w:themeColor="accent1"/>
    </w:rPr>
  </w:style>
  <w:style w:type="paragraph" w:styleId="FootnoteText">
    <w:name w:val="footnote text"/>
    <w:basedOn w:val="Normal"/>
    <w:link w:val="FootnoteTextChar"/>
    <w:uiPriority w:val="99"/>
    <w:semiHidden/>
    <w:unhideWhenUsed/>
    <w:rsid w:val="00EA2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81F"/>
    <w:rPr>
      <w:sz w:val="20"/>
      <w:szCs w:val="20"/>
    </w:rPr>
  </w:style>
  <w:style w:type="character" w:styleId="FootnoteReference">
    <w:name w:val="footnote reference"/>
    <w:basedOn w:val="DefaultParagraphFont"/>
    <w:uiPriority w:val="99"/>
    <w:semiHidden/>
    <w:unhideWhenUsed/>
    <w:rsid w:val="00EA281F"/>
    <w:rPr>
      <w:vertAlign w:val="superscript"/>
    </w:rPr>
  </w:style>
  <w:style w:type="table" w:styleId="MediumShading1-Accent2">
    <w:name w:val="Medium Shading 1 Accent 2"/>
    <w:basedOn w:val="TableNormal"/>
    <w:uiPriority w:val="63"/>
    <w:rsid w:val="00CC28BA"/>
    <w:pPr>
      <w:spacing w:after="0" w:line="240" w:lineRule="auto"/>
    </w:pPr>
    <w:tblPr>
      <w:tblStyleRowBandSize w:val="1"/>
      <w:tblStyleColBandSize w:val="1"/>
      <w:tbl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single" w:sz="8" w:space="0" w:color="CFE436" w:themeColor="accent2" w:themeTint="BF"/>
      </w:tblBorders>
    </w:tblPr>
    <w:tblStylePr w:type="firstRow">
      <w:pPr>
        <w:spacing w:before="0" w:after="0" w:line="240" w:lineRule="auto"/>
      </w:pPr>
      <w:rPr>
        <w:b/>
        <w:bCs/>
        <w:color w:val="FFFFFF" w:themeColor="background1"/>
      </w:rPr>
      <w:tblPr/>
      <w:tcPr>
        <w:tcBorders>
          <w:top w:val="single" w:sz="8"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shd w:val="clear" w:color="auto" w:fill="A5B818" w:themeFill="accent2"/>
      </w:tcPr>
    </w:tblStylePr>
    <w:tblStylePr w:type="lastRow">
      <w:pPr>
        <w:spacing w:before="0" w:after="0" w:line="240" w:lineRule="auto"/>
      </w:pPr>
      <w:rPr>
        <w:b/>
        <w:bCs/>
      </w:rPr>
      <w:tblPr/>
      <w:tcPr>
        <w:tcBorders>
          <w:top w:val="double" w:sz="6" w:space="0" w:color="CFE436" w:themeColor="accent2" w:themeTint="BF"/>
          <w:left w:val="single" w:sz="8" w:space="0" w:color="CFE436" w:themeColor="accent2" w:themeTint="BF"/>
          <w:bottom w:val="single" w:sz="8" w:space="0" w:color="CFE436" w:themeColor="accent2" w:themeTint="BF"/>
          <w:right w:val="single" w:sz="8" w:space="0" w:color="CFE43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6BC" w:themeFill="accent2" w:themeFillTint="3F"/>
      </w:tcPr>
    </w:tblStylePr>
    <w:tblStylePr w:type="band1Horz">
      <w:tblPr/>
      <w:tcPr>
        <w:tcBorders>
          <w:insideH w:val="nil"/>
          <w:insideV w:val="nil"/>
        </w:tcBorders>
        <w:shd w:val="clear" w:color="auto" w:fill="EFF6BC"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715D26"/>
    <w:pPr>
      <w:pBdr>
        <w:bottom w:val="single" w:sz="8" w:space="4" w:color="193833" w:themeColor="accent1"/>
      </w:pBdr>
      <w:spacing w:after="300" w:line="240" w:lineRule="auto"/>
      <w:contextualSpacing/>
    </w:pPr>
    <w:rPr>
      <w:rFonts w:asciiTheme="majorHAnsi" w:eastAsiaTheme="majorEastAsia" w:hAnsiTheme="majorHAnsi" w:cstheme="majorBidi"/>
      <w:color w:val="122926" w:themeColor="text2" w:themeShade="BF"/>
      <w:spacing w:val="5"/>
      <w:kern w:val="28"/>
      <w:sz w:val="52"/>
      <w:szCs w:val="52"/>
    </w:rPr>
  </w:style>
  <w:style w:type="character" w:customStyle="1" w:styleId="TitleChar">
    <w:name w:val="Title Char"/>
    <w:basedOn w:val="DefaultParagraphFont"/>
    <w:link w:val="Title"/>
    <w:uiPriority w:val="10"/>
    <w:rsid w:val="00715D26"/>
    <w:rPr>
      <w:rFonts w:asciiTheme="majorHAnsi" w:eastAsiaTheme="majorEastAsia" w:hAnsiTheme="majorHAnsi" w:cstheme="majorBidi"/>
      <w:color w:val="122926" w:themeColor="text2" w:themeShade="BF"/>
      <w:spacing w:val="5"/>
      <w:kern w:val="28"/>
      <w:sz w:val="52"/>
      <w:szCs w:val="52"/>
    </w:rPr>
  </w:style>
  <w:style w:type="paragraph" w:styleId="Header">
    <w:name w:val="header"/>
    <w:basedOn w:val="Normal"/>
    <w:link w:val="HeaderChar"/>
    <w:uiPriority w:val="99"/>
    <w:unhideWhenUsed/>
    <w:rsid w:val="00715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26"/>
  </w:style>
  <w:style w:type="paragraph" w:styleId="Footer">
    <w:name w:val="footer"/>
    <w:basedOn w:val="Normal"/>
    <w:link w:val="FooterChar"/>
    <w:uiPriority w:val="99"/>
    <w:unhideWhenUsed/>
    <w:rsid w:val="00715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26"/>
  </w:style>
  <w:style w:type="paragraph" w:styleId="BalloonText">
    <w:name w:val="Balloon Text"/>
    <w:basedOn w:val="Normal"/>
    <w:link w:val="BalloonTextChar"/>
    <w:uiPriority w:val="99"/>
    <w:semiHidden/>
    <w:unhideWhenUsed/>
    <w:rsid w:val="0071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26"/>
    <w:rPr>
      <w:rFonts w:ascii="Tahoma" w:hAnsi="Tahoma" w:cs="Tahoma"/>
      <w:sz w:val="16"/>
      <w:szCs w:val="16"/>
    </w:rPr>
  </w:style>
  <w:style w:type="paragraph" w:styleId="Subtitle">
    <w:name w:val="Subtitle"/>
    <w:basedOn w:val="Normal"/>
    <w:next w:val="Normal"/>
    <w:link w:val="SubtitleChar"/>
    <w:uiPriority w:val="11"/>
    <w:qFormat/>
    <w:rsid w:val="00074C83"/>
    <w:pPr>
      <w:numPr>
        <w:ilvl w:val="1"/>
      </w:numPr>
    </w:pPr>
    <w:rPr>
      <w:rFonts w:asciiTheme="majorHAnsi" w:eastAsiaTheme="majorEastAsia" w:hAnsiTheme="majorHAnsi" w:cstheme="majorBidi"/>
      <w:i/>
      <w:iCs/>
      <w:color w:val="193833" w:themeColor="accent1"/>
      <w:spacing w:val="15"/>
      <w:sz w:val="24"/>
      <w:szCs w:val="24"/>
    </w:rPr>
  </w:style>
  <w:style w:type="character" w:customStyle="1" w:styleId="SubtitleChar">
    <w:name w:val="Subtitle Char"/>
    <w:basedOn w:val="DefaultParagraphFont"/>
    <w:link w:val="Subtitle"/>
    <w:uiPriority w:val="11"/>
    <w:rsid w:val="00074C83"/>
    <w:rPr>
      <w:rFonts w:asciiTheme="majorHAnsi" w:eastAsiaTheme="majorEastAsia" w:hAnsiTheme="majorHAnsi" w:cstheme="majorBidi"/>
      <w:i/>
      <w:iCs/>
      <w:color w:val="193833" w:themeColor="accent1"/>
      <w:spacing w:val="15"/>
      <w:sz w:val="24"/>
      <w:szCs w:val="24"/>
    </w:rPr>
  </w:style>
  <w:style w:type="paragraph" w:styleId="Quote">
    <w:name w:val="Quote"/>
    <w:basedOn w:val="Normal"/>
    <w:next w:val="Normal"/>
    <w:link w:val="QuoteChar"/>
    <w:uiPriority w:val="29"/>
    <w:qFormat/>
    <w:rsid w:val="00BB5EE2"/>
    <w:rPr>
      <w:i/>
      <w:iCs/>
      <w:color w:val="1C1C1C" w:themeColor="text1"/>
    </w:rPr>
  </w:style>
  <w:style w:type="character" w:customStyle="1" w:styleId="QuoteChar">
    <w:name w:val="Quote Char"/>
    <w:basedOn w:val="DefaultParagraphFont"/>
    <w:link w:val="Quote"/>
    <w:uiPriority w:val="29"/>
    <w:rsid w:val="00BB5EE2"/>
    <w:rPr>
      <w:i/>
      <w:iCs/>
      <w:color w:val="1C1C1C" w:themeColor="text1"/>
    </w:rPr>
  </w:style>
  <w:style w:type="character" w:styleId="CommentReference">
    <w:name w:val="annotation reference"/>
    <w:basedOn w:val="DefaultParagraphFont"/>
    <w:uiPriority w:val="99"/>
    <w:semiHidden/>
    <w:unhideWhenUsed/>
    <w:rsid w:val="00175249"/>
    <w:rPr>
      <w:sz w:val="16"/>
      <w:szCs w:val="16"/>
    </w:rPr>
  </w:style>
  <w:style w:type="paragraph" w:styleId="CommentText">
    <w:name w:val="annotation text"/>
    <w:basedOn w:val="Normal"/>
    <w:link w:val="CommentTextChar"/>
    <w:uiPriority w:val="99"/>
    <w:semiHidden/>
    <w:unhideWhenUsed/>
    <w:rsid w:val="00175249"/>
    <w:pPr>
      <w:spacing w:line="240" w:lineRule="auto"/>
    </w:pPr>
    <w:rPr>
      <w:sz w:val="20"/>
      <w:szCs w:val="20"/>
    </w:rPr>
  </w:style>
  <w:style w:type="character" w:customStyle="1" w:styleId="CommentTextChar">
    <w:name w:val="Comment Text Char"/>
    <w:basedOn w:val="DefaultParagraphFont"/>
    <w:link w:val="CommentText"/>
    <w:uiPriority w:val="99"/>
    <w:semiHidden/>
    <w:rsid w:val="00175249"/>
    <w:rPr>
      <w:sz w:val="20"/>
      <w:szCs w:val="20"/>
    </w:rPr>
  </w:style>
  <w:style w:type="paragraph" w:styleId="CommentSubject">
    <w:name w:val="annotation subject"/>
    <w:basedOn w:val="CommentText"/>
    <w:next w:val="CommentText"/>
    <w:link w:val="CommentSubjectChar"/>
    <w:uiPriority w:val="99"/>
    <w:semiHidden/>
    <w:unhideWhenUsed/>
    <w:rsid w:val="00175249"/>
    <w:rPr>
      <w:b/>
      <w:bCs/>
    </w:rPr>
  </w:style>
  <w:style w:type="character" w:customStyle="1" w:styleId="CommentSubjectChar">
    <w:name w:val="Comment Subject Char"/>
    <w:basedOn w:val="CommentTextChar"/>
    <w:link w:val="CommentSubject"/>
    <w:uiPriority w:val="99"/>
    <w:semiHidden/>
    <w:rsid w:val="00175249"/>
    <w:rPr>
      <w:b/>
      <w:bCs/>
      <w:sz w:val="20"/>
      <w:szCs w:val="20"/>
    </w:rPr>
  </w:style>
  <w:style w:type="character" w:styleId="Hyperlink">
    <w:name w:val="Hyperlink"/>
    <w:basedOn w:val="DefaultParagraphFont"/>
    <w:uiPriority w:val="99"/>
    <w:unhideWhenUsed/>
    <w:rsid w:val="00D012BB"/>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39">
      <w:bodyDiv w:val="1"/>
      <w:marLeft w:val="0"/>
      <w:marRight w:val="0"/>
      <w:marTop w:val="0"/>
      <w:marBottom w:val="0"/>
      <w:divBdr>
        <w:top w:val="none" w:sz="0" w:space="0" w:color="auto"/>
        <w:left w:val="none" w:sz="0" w:space="0" w:color="auto"/>
        <w:bottom w:val="none" w:sz="0" w:space="0" w:color="auto"/>
        <w:right w:val="none" w:sz="0" w:space="0" w:color="auto"/>
      </w:divBdr>
    </w:div>
    <w:div w:id="44987848">
      <w:bodyDiv w:val="1"/>
      <w:marLeft w:val="0"/>
      <w:marRight w:val="0"/>
      <w:marTop w:val="0"/>
      <w:marBottom w:val="0"/>
      <w:divBdr>
        <w:top w:val="none" w:sz="0" w:space="0" w:color="auto"/>
        <w:left w:val="none" w:sz="0" w:space="0" w:color="auto"/>
        <w:bottom w:val="none" w:sz="0" w:space="0" w:color="auto"/>
        <w:right w:val="none" w:sz="0" w:space="0" w:color="auto"/>
      </w:divBdr>
    </w:div>
    <w:div w:id="79180779">
      <w:bodyDiv w:val="1"/>
      <w:marLeft w:val="0"/>
      <w:marRight w:val="0"/>
      <w:marTop w:val="0"/>
      <w:marBottom w:val="0"/>
      <w:divBdr>
        <w:top w:val="none" w:sz="0" w:space="0" w:color="auto"/>
        <w:left w:val="none" w:sz="0" w:space="0" w:color="auto"/>
        <w:bottom w:val="none" w:sz="0" w:space="0" w:color="auto"/>
        <w:right w:val="none" w:sz="0" w:space="0" w:color="auto"/>
      </w:divBdr>
    </w:div>
    <w:div w:id="82919958">
      <w:bodyDiv w:val="1"/>
      <w:marLeft w:val="0"/>
      <w:marRight w:val="0"/>
      <w:marTop w:val="0"/>
      <w:marBottom w:val="0"/>
      <w:divBdr>
        <w:top w:val="none" w:sz="0" w:space="0" w:color="auto"/>
        <w:left w:val="none" w:sz="0" w:space="0" w:color="auto"/>
        <w:bottom w:val="none" w:sz="0" w:space="0" w:color="auto"/>
        <w:right w:val="none" w:sz="0" w:space="0" w:color="auto"/>
      </w:divBdr>
    </w:div>
    <w:div w:id="654994933">
      <w:bodyDiv w:val="1"/>
      <w:marLeft w:val="0"/>
      <w:marRight w:val="0"/>
      <w:marTop w:val="0"/>
      <w:marBottom w:val="0"/>
      <w:divBdr>
        <w:top w:val="none" w:sz="0" w:space="0" w:color="auto"/>
        <w:left w:val="none" w:sz="0" w:space="0" w:color="auto"/>
        <w:bottom w:val="none" w:sz="0" w:space="0" w:color="auto"/>
        <w:right w:val="none" w:sz="0" w:space="0" w:color="auto"/>
      </w:divBdr>
    </w:div>
    <w:div w:id="680858778">
      <w:bodyDiv w:val="1"/>
      <w:marLeft w:val="0"/>
      <w:marRight w:val="0"/>
      <w:marTop w:val="0"/>
      <w:marBottom w:val="0"/>
      <w:divBdr>
        <w:top w:val="none" w:sz="0" w:space="0" w:color="auto"/>
        <w:left w:val="none" w:sz="0" w:space="0" w:color="auto"/>
        <w:bottom w:val="none" w:sz="0" w:space="0" w:color="auto"/>
        <w:right w:val="none" w:sz="0" w:space="0" w:color="auto"/>
      </w:divBdr>
    </w:div>
    <w:div w:id="858203454">
      <w:bodyDiv w:val="1"/>
      <w:marLeft w:val="0"/>
      <w:marRight w:val="0"/>
      <w:marTop w:val="0"/>
      <w:marBottom w:val="0"/>
      <w:divBdr>
        <w:top w:val="none" w:sz="0" w:space="0" w:color="auto"/>
        <w:left w:val="none" w:sz="0" w:space="0" w:color="auto"/>
        <w:bottom w:val="none" w:sz="0" w:space="0" w:color="auto"/>
        <w:right w:val="none" w:sz="0" w:space="0" w:color="auto"/>
      </w:divBdr>
    </w:div>
    <w:div w:id="907225934">
      <w:bodyDiv w:val="1"/>
      <w:marLeft w:val="0"/>
      <w:marRight w:val="0"/>
      <w:marTop w:val="0"/>
      <w:marBottom w:val="0"/>
      <w:divBdr>
        <w:top w:val="none" w:sz="0" w:space="0" w:color="auto"/>
        <w:left w:val="none" w:sz="0" w:space="0" w:color="auto"/>
        <w:bottom w:val="none" w:sz="0" w:space="0" w:color="auto"/>
        <w:right w:val="none" w:sz="0" w:space="0" w:color="auto"/>
      </w:divBdr>
    </w:div>
    <w:div w:id="956721740">
      <w:bodyDiv w:val="1"/>
      <w:marLeft w:val="0"/>
      <w:marRight w:val="0"/>
      <w:marTop w:val="0"/>
      <w:marBottom w:val="0"/>
      <w:divBdr>
        <w:top w:val="none" w:sz="0" w:space="0" w:color="auto"/>
        <w:left w:val="none" w:sz="0" w:space="0" w:color="auto"/>
        <w:bottom w:val="none" w:sz="0" w:space="0" w:color="auto"/>
        <w:right w:val="none" w:sz="0" w:space="0" w:color="auto"/>
      </w:divBdr>
    </w:div>
    <w:div w:id="1324629118">
      <w:bodyDiv w:val="1"/>
      <w:marLeft w:val="0"/>
      <w:marRight w:val="0"/>
      <w:marTop w:val="0"/>
      <w:marBottom w:val="0"/>
      <w:divBdr>
        <w:top w:val="none" w:sz="0" w:space="0" w:color="auto"/>
        <w:left w:val="none" w:sz="0" w:space="0" w:color="auto"/>
        <w:bottom w:val="none" w:sz="0" w:space="0" w:color="auto"/>
        <w:right w:val="none" w:sz="0" w:space="0" w:color="auto"/>
      </w:divBdr>
    </w:div>
    <w:div w:id="1438912163">
      <w:bodyDiv w:val="1"/>
      <w:marLeft w:val="0"/>
      <w:marRight w:val="0"/>
      <w:marTop w:val="0"/>
      <w:marBottom w:val="0"/>
      <w:divBdr>
        <w:top w:val="none" w:sz="0" w:space="0" w:color="auto"/>
        <w:left w:val="none" w:sz="0" w:space="0" w:color="auto"/>
        <w:bottom w:val="none" w:sz="0" w:space="0" w:color="auto"/>
        <w:right w:val="none" w:sz="0" w:space="0" w:color="auto"/>
      </w:divBdr>
    </w:div>
    <w:div w:id="1454861450">
      <w:bodyDiv w:val="1"/>
      <w:marLeft w:val="0"/>
      <w:marRight w:val="0"/>
      <w:marTop w:val="0"/>
      <w:marBottom w:val="0"/>
      <w:divBdr>
        <w:top w:val="none" w:sz="0" w:space="0" w:color="auto"/>
        <w:left w:val="none" w:sz="0" w:space="0" w:color="auto"/>
        <w:bottom w:val="none" w:sz="0" w:space="0" w:color="auto"/>
        <w:right w:val="none" w:sz="0" w:space="0" w:color="auto"/>
      </w:divBdr>
    </w:div>
    <w:div w:id="1460343876">
      <w:bodyDiv w:val="1"/>
      <w:marLeft w:val="0"/>
      <w:marRight w:val="0"/>
      <w:marTop w:val="0"/>
      <w:marBottom w:val="0"/>
      <w:divBdr>
        <w:top w:val="none" w:sz="0" w:space="0" w:color="auto"/>
        <w:left w:val="none" w:sz="0" w:space="0" w:color="auto"/>
        <w:bottom w:val="none" w:sz="0" w:space="0" w:color="auto"/>
        <w:right w:val="none" w:sz="0" w:space="0" w:color="auto"/>
      </w:divBdr>
    </w:div>
    <w:div w:id="1473866051">
      <w:bodyDiv w:val="1"/>
      <w:marLeft w:val="0"/>
      <w:marRight w:val="0"/>
      <w:marTop w:val="0"/>
      <w:marBottom w:val="0"/>
      <w:divBdr>
        <w:top w:val="none" w:sz="0" w:space="0" w:color="auto"/>
        <w:left w:val="none" w:sz="0" w:space="0" w:color="auto"/>
        <w:bottom w:val="none" w:sz="0" w:space="0" w:color="auto"/>
        <w:right w:val="none" w:sz="0" w:space="0" w:color="auto"/>
      </w:divBdr>
    </w:div>
    <w:div w:id="1662075713">
      <w:bodyDiv w:val="1"/>
      <w:marLeft w:val="0"/>
      <w:marRight w:val="0"/>
      <w:marTop w:val="0"/>
      <w:marBottom w:val="0"/>
      <w:divBdr>
        <w:top w:val="none" w:sz="0" w:space="0" w:color="auto"/>
        <w:left w:val="none" w:sz="0" w:space="0" w:color="auto"/>
        <w:bottom w:val="none" w:sz="0" w:space="0" w:color="auto"/>
        <w:right w:val="none" w:sz="0" w:space="0" w:color="auto"/>
      </w:divBdr>
    </w:div>
    <w:div w:id="1708674123">
      <w:bodyDiv w:val="1"/>
      <w:marLeft w:val="0"/>
      <w:marRight w:val="0"/>
      <w:marTop w:val="0"/>
      <w:marBottom w:val="0"/>
      <w:divBdr>
        <w:top w:val="none" w:sz="0" w:space="0" w:color="auto"/>
        <w:left w:val="none" w:sz="0" w:space="0" w:color="auto"/>
        <w:bottom w:val="none" w:sz="0" w:space="0" w:color="auto"/>
        <w:right w:val="none" w:sz="0" w:space="0" w:color="auto"/>
      </w:divBdr>
    </w:div>
    <w:div w:id="1709138672">
      <w:bodyDiv w:val="1"/>
      <w:marLeft w:val="0"/>
      <w:marRight w:val="0"/>
      <w:marTop w:val="0"/>
      <w:marBottom w:val="0"/>
      <w:divBdr>
        <w:top w:val="none" w:sz="0" w:space="0" w:color="auto"/>
        <w:left w:val="none" w:sz="0" w:space="0" w:color="auto"/>
        <w:bottom w:val="none" w:sz="0" w:space="0" w:color="auto"/>
        <w:right w:val="none" w:sz="0" w:space="0" w:color="auto"/>
      </w:divBdr>
    </w:div>
    <w:div w:id="1784225369">
      <w:bodyDiv w:val="1"/>
      <w:marLeft w:val="0"/>
      <w:marRight w:val="0"/>
      <w:marTop w:val="0"/>
      <w:marBottom w:val="0"/>
      <w:divBdr>
        <w:top w:val="none" w:sz="0" w:space="0" w:color="auto"/>
        <w:left w:val="none" w:sz="0" w:space="0" w:color="auto"/>
        <w:bottom w:val="none" w:sz="0" w:space="0" w:color="auto"/>
        <w:right w:val="none" w:sz="0" w:space="0" w:color="auto"/>
      </w:divBdr>
    </w:div>
    <w:div w:id="19802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michael.goss@chaffe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B2A814-21D2-45F5-90A6-BC10F6DBEA8E}"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DDC25430-50E8-47EB-B810-1B28E12C78D6}">
      <dgm:prSet phldrT="[Text]" custT="1"/>
      <dgm:spPr/>
      <dgm:t>
        <a:bodyPr/>
        <a:lstStyle/>
        <a:p>
          <a:r>
            <a:rPr lang="en-US" sz="1400"/>
            <a:t>Annual Job Openings 1,486</a:t>
          </a:r>
          <a:endParaRPr lang="en-US" sz="2000"/>
        </a:p>
      </dgm:t>
    </dgm:pt>
    <dgm:pt modelId="{73242B33-2089-4591-AE34-628EE929129E}" type="parTrans" cxnId="{1606D5CA-71B6-4AC8-A172-BA3A141C3F6E}">
      <dgm:prSet/>
      <dgm:spPr/>
      <dgm:t>
        <a:bodyPr/>
        <a:lstStyle/>
        <a:p>
          <a:endParaRPr lang="en-US"/>
        </a:p>
      </dgm:t>
    </dgm:pt>
    <dgm:pt modelId="{9611790F-DC21-47F4-8060-5570E855C91A}" type="sibTrans" cxnId="{1606D5CA-71B6-4AC8-A172-BA3A141C3F6E}">
      <dgm:prSet/>
      <dgm:spPr/>
      <dgm:t>
        <a:bodyPr/>
        <a:lstStyle/>
        <a:p>
          <a:endParaRPr lang="en-US"/>
        </a:p>
      </dgm:t>
    </dgm:pt>
    <dgm:pt modelId="{42DDBDA0-DEF6-4BF7-93C1-C72EF628048E}">
      <dgm:prSet phldrT="[Text]" custT="1"/>
      <dgm:spPr/>
      <dgm:t>
        <a:bodyPr/>
        <a:lstStyle/>
        <a:p>
          <a:r>
            <a:rPr lang="en-US" sz="1400"/>
            <a:t>Total degrees and awards 201</a:t>
          </a:r>
        </a:p>
      </dgm:t>
    </dgm:pt>
    <dgm:pt modelId="{1CA88263-D3E9-40B1-BACF-986D6A0BAC58}" type="parTrans" cxnId="{41FBF66C-72DD-4BC8-9637-F1701B99050E}">
      <dgm:prSet/>
      <dgm:spPr/>
      <dgm:t>
        <a:bodyPr/>
        <a:lstStyle/>
        <a:p>
          <a:endParaRPr lang="en-US"/>
        </a:p>
      </dgm:t>
    </dgm:pt>
    <dgm:pt modelId="{E448CC5B-8C29-41EC-867A-6956AA5E96A1}" type="sibTrans" cxnId="{41FBF66C-72DD-4BC8-9637-F1701B99050E}">
      <dgm:prSet/>
      <dgm:spPr/>
      <dgm:t>
        <a:bodyPr/>
        <a:lstStyle/>
        <a:p>
          <a:endParaRPr lang="en-US"/>
        </a:p>
      </dgm:t>
    </dgm:pt>
    <dgm:pt modelId="{55B63851-F11F-49A8-AD28-EE638C229E6B}">
      <dgm:prSet phldrT="[Text]" custT="1"/>
      <dgm:spPr/>
      <dgm:t>
        <a:bodyPr/>
        <a:lstStyle/>
        <a:p>
          <a:r>
            <a:rPr lang="en-US" sz="1900"/>
            <a:t>Training gap        1,28</a:t>
          </a:r>
          <a:r>
            <a:rPr lang="en-US" sz="2000"/>
            <a:t>5</a:t>
          </a:r>
          <a:endParaRPr lang="en-US" sz="1900"/>
        </a:p>
      </dgm:t>
    </dgm:pt>
    <dgm:pt modelId="{91CA5798-759B-4901-8F7F-B4ACA7C291A8}" type="parTrans" cxnId="{54FF58D6-E34D-4661-8E96-3022289D0A44}">
      <dgm:prSet/>
      <dgm:spPr/>
      <dgm:t>
        <a:bodyPr/>
        <a:lstStyle/>
        <a:p>
          <a:endParaRPr lang="en-US"/>
        </a:p>
      </dgm:t>
    </dgm:pt>
    <dgm:pt modelId="{9C18B76D-EFC2-483F-B5D0-C30308F9CAA2}" type="sibTrans" cxnId="{54FF58D6-E34D-4661-8E96-3022289D0A44}">
      <dgm:prSet/>
      <dgm:spPr/>
      <dgm:t>
        <a:bodyPr/>
        <a:lstStyle/>
        <a:p>
          <a:endParaRPr lang="en-US"/>
        </a:p>
      </dgm:t>
    </dgm:pt>
    <dgm:pt modelId="{31B8F5B1-512B-491A-8876-DD3B1EB3BE8A}" type="pres">
      <dgm:prSet presAssocID="{77B2A814-21D2-45F5-90A6-BC10F6DBEA8E}" presName="linearFlow" presStyleCnt="0">
        <dgm:presLayoutVars>
          <dgm:dir/>
          <dgm:resizeHandles val="exact"/>
        </dgm:presLayoutVars>
      </dgm:prSet>
      <dgm:spPr/>
    </dgm:pt>
    <dgm:pt modelId="{170D6257-C8CC-4FDB-9AE0-2CFF8C2805ED}" type="pres">
      <dgm:prSet presAssocID="{DDC25430-50E8-47EB-B810-1B28E12C78D6}" presName="node" presStyleLbl="node1" presStyleIdx="0" presStyleCnt="3">
        <dgm:presLayoutVars>
          <dgm:bulletEnabled val="1"/>
        </dgm:presLayoutVars>
      </dgm:prSet>
      <dgm:spPr/>
      <dgm:t>
        <a:bodyPr/>
        <a:lstStyle/>
        <a:p>
          <a:endParaRPr lang="en-US"/>
        </a:p>
      </dgm:t>
    </dgm:pt>
    <dgm:pt modelId="{6BD08E3A-7EFB-4779-9BFF-7CF4243FA3B5}" type="pres">
      <dgm:prSet presAssocID="{9611790F-DC21-47F4-8060-5570E855C91A}" presName="spacerL" presStyleCnt="0"/>
      <dgm:spPr/>
    </dgm:pt>
    <dgm:pt modelId="{24D2C322-CE66-4988-90B8-57F062A32B3D}" type="pres">
      <dgm:prSet presAssocID="{9611790F-DC21-47F4-8060-5570E855C91A}" presName="sibTrans" presStyleLbl="sibTrans2D1" presStyleIdx="0" presStyleCnt="2"/>
      <dgm:spPr>
        <a:prstGeom prst="mathMinus">
          <a:avLst/>
        </a:prstGeom>
      </dgm:spPr>
      <dgm:t>
        <a:bodyPr/>
        <a:lstStyle/>
        <a:p>
          <a:endParaRPr lang="en-US"/>
        </a:p>
      </dgm:t>
    </dgm:pt>
    <dgm:pt modelId="{D7A817FA-BBCC-4564-8BE1-E07C26B35015}" type="pres">
      <dgm:prSet presAssocID="{9611790F-DC21-47F4-8060-5570E855C91A}" presName="spacerR" presStyleCnt="0"/>
      <dgm:spPr/>
    </dgm:pt>
    <dgm:pt modelId="{075670A9-58AC-4A88-9AA5-954AF2245D30}" type="pres">
      <dgm:prSet presAssocID="{42DDBDA0-DEF6-4BF7-93C1-C72EF628048E}" presName="node" presStyleLbl="node1" presStyleIdx="1" presStyleCnt="3">
        <dgm:presLayoutVars>
          <dgm:bulletEnabled val="1"/>
        </dgm:presLayoutVars>
      </dgm:prSet>
      <dgm:spPr/>
      <dgm:t>
        <a:bodyPr/>
        <a:lstStyle/>
        <a:p>
          <a:endParaRPr lang="en-US"/>
        </a:p>
      </dgm:t>
    </dgm:pt>
    <dgm:pt modelId="{2C4FAC25-B380-4FB8-907D-83AD08DA67BB}" type="pres">
      <dgm:prSet presAssocID="{E448CC5B-8C29-41EC-867A-6956AA5E96A1}" presName="spacerL" presStyleCnt="0"/>
      <dgm:spPr/>
    </dgm:pt>
    <dgm:pt modelId="{1C6A263C-A31E-4237-BEEF-955DBF1CCC6C}" type="pres">
      <dgm:prSet presAssocID="{E448CC5B-8C29-41EC-867A-6956AA5E96A1}" presName="sibTrans" presStyleLbl="sibTrans2D1" presStyleIdx="1" presStyleCnt="2"/>
      <dgm:spPr/>
      <dgm:t>
        <a:bodyPr/>
        <a:lstStyle/>
        <a:p>
          <a:endParaRPr lang="en-US"/>
        </a:p>
      </dgm:t>
    </dgm:pt>
    <dgm:pt modelId="{DF7DD6E8-35CD-4EF0-9F4E-396E684418F3}" type="pres">
      <dgm:prSet presAssocID="{E448CC5B-8C29-41EC-867A-6956AA5E96A1}" presName="spacerR" presStyleCnt="0"/>
      <dgm:spPr/>
    </dgm:pt>
    <dgm:pt modelId="{F898C52C-12C4-4365-9BE1-981268C0EAC3}" type="pres">
      <dgm:prSet presAssocID="{55B63851-F11F-49A8-AD28-EE638C229E6B}" presName="node" presStyleLbl="node1" presStyleIdx="2" presStyleCnt="3">
        <dgm:presLayoutVars>
          <dgm:bulletEnabled val="1"/>
        </dgm:presLayoutVars>
      </dgm:prSet>
      <dgm:spPr/>
      <dgm:t>
        <a:bodyPr/>
        <a:lstStyle/>
        <a:p>
          <a:endParaRPr lang="en-US"/>
        </a:p>
      </dgm:t>
    </dgm:pt>
  </dgm:ptLst>
  <dgm:cxnLst>
    <dgm:cxn modelId="{65CF029D-A0EF-4F2F-A49F-6CBE3C214D3A}" type="presOf" srcId="{77B2A814-21D2-45F5-90A6-BC10F6DBEA8E}" destId="{31B8F5B1-512B-491A-8876-DD3B1EB3BE8A}" srcOrd="0" destOrd="0" presId="urn:microsoft.com/office/officeart/2005/8/layout/equation1"/>
    <dgm:cxn modelId="{41FBF66C-72DD-4BC8-9637-F1701B99050E}" srcId="{77B2A814-21D2-45F5-90A6-BC10F6DBEA8E}" destId="{42DDBDA0-DEF6-4BF7-93C1-C72EF628048E}" srcOrd="1" destOrd="0" parTransId="{1CA88263-D3E9-40B1-BACF-986D6A0BAC58}" sibTransId="{E448CC5B-8C29-41EC-867A-6956AA5E96A1}"/>
    <dgm:cxn modelId="{1606D5CA-71B6-4AC8-A172-BA3A141C3F6E}" srcId="{77B2A814-21D2-45F5-90A6-BC10F6DBEA8E}" destId="{DDC25430-50E8-47EB-B810-1B28E12C78D6}" srcOrd="0" destOrd="0" parTransId="{73242B33-2089-4591-AE34-628EE929129E}" sibTransId="{9611790F-DC21-47F4-8060-5570E855C91A}"/>
    <dgm:cxn modelId="{91475007-BCC7-49F1-9E2D-84A9D2164442}" type="presOf" srcId="{9611790F-DC21-47F4-8060-5570E855C91A}" destId="{24D2C322-CE66-4988-90B8-57F062A32B3D}" srcOrd="0" destOrd="0" presId="urn:microsoft.com/office/officeart/2005/8/layout/equation1"/>
    <dgm:cxn modelId="{22DC5D31-11FA-49FC-868E-86BE0710E122}" type="presOf" srcId="{42DDBDA0-DEF6-4BF7-93C1-C72EF628048E}" destId="{075670A9-58AC-4A88-9AA5-954AF2245D30}" srcOrd="0" destOrd="0" presId="urn:microsoft.com/office/officeart/2005/8/layout/equation1"/>
    <dgm:cxn modelId="{864F484F-89F8-408E-98E8-10B31AC659DA}" type="presOf" srcId="{E448CC5B-8C29-41EC-867A-6956AA5E96A1}" destId="{1C6A263C-A31E-4237-BEEF-955DBF1CCC6C}" srcOrd="0" destOrd="0" presId="urn:microsoft.com/office/officeart/2005/8/layout/equation1"/>
    <dgm:cxn modelId="{4E20742B-CF15-436A-8297-EB40527DEA84}" type="presOf" srcId="{55B63851-F11F-49A8-AD28-EE638C229E6B}" destId="{F898C52C-12C4-4365-9BE1-981268C0EAC3}" srcOrd="0" destOrd="0" presId="urn:microsoft.com/office/officeart/2005/8/layout/equation1"/>
    <dgm:cxn modelId="{6C046547-7A3C-44CE-8EAA-1B19FEAA0749}" type="presOf" srcId="{DDC25430-50E8-47EB-B810-1B28E12C78D6}" destId="{170D6257-C8CC-4FDB-9AE0-2CFF8C2805ED}" srcOrd="0" destOrd="0" presId="urn:microsoft.com/office/officeart/2005/8/layout/equation1"/>
    <dgm:cxn modelId="{54FF58D6-E34D-4661-8E96-3022289D0A44}" srcId="{77B2A814-21D2-45F5-90A6-BC10F6DBEA8E}" destId="{55B63851-F11F-49A8-AD28-EE638C229E6B}" srcOrd="2" destOrd="0" parTransId="{91CA5798-759B-4901-8F7F-B4ACA7C291A8}" sibTransId="{9C18B76D-EFC2-483F-B5D0-C30308F9CAA2}"/>
    <dgm:cxn modelId="{9400A2AB-3D65-40A2-BDEA-036437AFA547}" type="presParOf" srcId="{31B8F5B1-512B-491A-8876-DD3B1EB3BE8A}" destId="{170D6257-C8CC-4FDB-9AE0-2CFF8C2805ED}" srcOrd="0" destOrd="0" presId="urn:microsoft.com/office/officeart/2005/8/layout/equation1"/>
    <dgm:cxn modelId="{3176E4EC-67FD-43E2-AEE3-15EFD8F4DF7A}" type="presParOf" srcId="{31B8F5B1-512B-491A-8876-DD3B1EB3BE8A}" destId="{6BD08E3A-7EFB-4779-9BFF-7CF4243FA3B5}" srcOrd="1" destOrd="0" presId="urn:microsoft.com/office/officeart/2005/8/layout/equation1"/>
    <dgm:cxn modelId="{4A7C6137-EACA-42E6-A69D-0CE85B1125A8}" type="presParOf" srcId="{31B8F5B1-512B-491A-8876-DD3B1EB3BE8A}" destId="{24D2C322-CE66-4988-90B8-57F062A32B3D}" srcOrd="2" destOrd="0" presId="urn:microsoft.com/office/officeart/2005/8/layout/equation1"/>
    <dgm:cxn modelId="{304459CF-E366-45C8-B48E-247D6257F8E0}" type="presParOf" srcId="{31B8F5B1-512B-491A-8876-DD3B1EB3BE8A}" destId="{D7A817FA-BBCC-4564-8BE1-E07C26B35015}" srcOrd="3" destOrd="0" presId="urn:microsoft.com/office/officeart/2005/8/layout/equation1"/>
    <dgm:cxn modelId="{5AC5C7DE-1E03-42AA-9557-4FCB4862BE69}" type="presParOf" srcId="{31B8F5B1-512B-491A-8876-DD3B1EB3BE8A}" destId="{075670A9-58AC-4A88-9AA5-954AF2245D30}" srcOrd="4" destOrd="0" presId="urn:microsoft.com/office/officeart/2005/8/layout/equation1"/>
    <dgm:cxn modelId="{5779BAAE-D5B0-45F4-9A41-75724B592886}" type="presParOf" srcId="{31B8F5B1-512B-491A-8876-DD3B1EB3BE8A}" destId="{2C4FAC25-B380-4FB8-907D-83AD08DA67BB}" srcOrd="5" destOrd="0" presId="urn:microsoft.com/office/officeart/2005/8/layout/equation1"/>
    <dgm:cxn modelId="{99309C59-50EA-430F-B030-0BAF70EC9072}" type="presParOf" srcId="{31B8F5B1-512B-491A-8876-DD3B1EB3BE8A}" destId="{1C6A263C-A31E-4237-BEEF-955DBF1CCC6C}" srcOrd="6" destOrd="0" presId="urn:microsoft.com/office/officeart/2005/8/layout/equation1"/>
    <dgm:cxn modelId="{81E90FA4-BEBD-440F-A76A-51D6D99BD474}" type="presParOf" srcId="{31B8F5B1-512B-491A-8876-DD3B1EB3BE8A}" destId="{DF7DD6E8-35CD-4EF0-9F4E-396E684418F3}" srcOrd="7" destOrd="0" presId="urn:microsoft.com/office/officeart/2005/8/layout/equation1"/>
    <dgm:cxn modelId="{5706EB43-70B6-4BEE-879A-721C74A184E2}" type="presParOf" srcId="{31B8F5B1-512B-491A-8876-DD3B1EB3BE8A}" destId="{F898C52C-12C4-4365-9BE1-981268C0EAC3}" srcOrd="8" destOrd="0" presId="urn:microsoft.com/office/officeart/2005/8/layout/equati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D6257-C8CC-4FDB-9AE0-2CFF8C2805ED}">
      <dsp:nvSpPr>
        <dsp:cNvPr id="0" name=""/>
        <dsp:cNvSpPr/>
      </dsp:nvSpPr>
      <dsp:spPr>
        <a:xfrm>
          <a:off x="999" y="127615"/>
          <a:ext cx="1324830" cy="132483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Annual Job Openings 1,486</a:t>
          </a:r>
          <a:endParaRPr lang="en-US" sz="2000" kern="1200"/>
        </a:p>
      </dsp:txBody>
      <dsp:txXfrm>
        <a:off x="195016" y="321632"/>
        <a:ext cx="936796" cy="936796"/>
      </dsp:txXfrm>
    </dsp:sp>
    <dsp:sp modelId="{24D2C322-CE66-4988-90B8-57F062A32B3D}">
      <dsp:nvSpPr>
        <dsp:cNvPr id="0" name=""/>
        <dsp:cNvSpPr/>
      </dsp:nvSpPr>
      <dsp:spPr>
        <a:xfrm>
          <a:off x="1433406" y="405829"/>
          <a:ext cx="768401" cy="768401"/>
        </a:xfrm>
        <a:prstGeom prst="mathMin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35258" y="699666"/>
        <a:ext cx="564697" cy="180727"/>
      </dsp:txXfrm>
    </dsp:sp>
    <dsp:sp modelId="{075670A9-58AC-4A88-9AA5-954AF2245D30}">
      <dsp:nvSpPr>
        <dsp:cNvPr id="0" name=""/>
        <dsp:cNvSpPr/>
      </dsp:nvSpPr>
      <dsp:spPr>
        <a:xfrm>
          <a:off x="2309384" y="127615"/>
          <a:ext cx="1324830" cy="132483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Total degrees and awards 201</a:t>
          </a:r>
        </a:p>
      </dsp:txBody>
      <dsp:txXfrm>
        <a:off x="2503401" y="321632"/>
        <a:ext cx="936796" cy="936796"/>
      </dsp:txXfrm>
    </dsp:sp>
    <dsp:sp modelId="{1C6A263C-A31E-4237-BEEF-955DBF1CCC6C}">
      <dsp:nvSpPr>
        <dsp:cNvPr id="0" name=""/>
        <dsp:cNvSpPr/>
      </dsp:nvSpPr>
      <dsp:spPr>
        <a:xfrm>
          <a:off x="3741791" y="405829"/>
          <a:ext cx="768401" cy="768401"/>
        </a:xfrm>
        <a:prstGeom prst="mathEqual">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a:off x="3843643" y="564120"/>
        <a:ext cx="564697" cy="451819"/>
      </dsp:txXfrm>
    </dsp:sp>
    <dsp:sp modelId="{F898C52C-12C4-4365-9BE1-981268C0EAC3}">
      <dsp:nvSpPr>
        <dsp:cNvPr id="0" name=""/>
        <dsp:cNvSpPr/>
      </dsp:nvSpPr>
      <dsp:spPr>
        <a:xfrm>
          <a:off x="4617769" y="127615"/>
          <a:ext cx="1324830" cy="132483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Training gap        1,28</a:t>
          </a:r>
          <a:r>
            <a:rPr lang="en-US" sz="2000" kern="1200"/>
            <a:t>5</a:t>
          </a:r>
          <a:endParaRPr lang="en-US" sz="1900" kern="1200"/>
        </a:p>
      </dsp:txBody>
      <dsp:txXfrm>
        <a:off x="4811786" y="321632"/>
        <a:ext cx="936796" cy="93679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E8CF-5D61-48BC-A1D5-C3DEAB36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6</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Moronez</dc:creator>
  <cp:lastModifiedBy>Michael Goss</cp:lastModifiedBy>
  <cp:revision>30</cp:revision>
  <dcterms:created xsi:type="dcterms:W3CDTF">2016-11-16T00:02:00Z</dcterms:created>
  <dcterms:modified xsi:type="dcterms:W3CDTF">2016-12-02T19:10:00Z</dcterms:modified>
</cp:coreProperties>
</file>